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6B05E389" w:rsidR="006472FD" w:rsidRPr="00931298" w:rsidRDefault="006472FD" w:rsidP="00677766">
      <w:pPr>
        <w:tabs>
          <w:tab w:val="right" w:pos="9630"/>
        </w:tabs>
        <w:rPr>
          <w:b/>
        </w:rPr>
      </w:pPr>
      <w:r w:rsidRPr="00931298">
        <w:rPr>
          <w:b/>
        </w:rPr>
        <w:t xml:space="preserve">3GPP TSG RAN WG1 </w:t>
      </w:r>
      <w:r w:rsidR="00FA6CC7" w:rsidRPr="00931298">
        <w:rPr>
          <w:b/>
        </w:rPr>
        <w:t>#92</w:t>
      </w:r>
      <w:r w:rsidR="00B06A2F" w:rsidRPr="00931298">
        <w:rPr>
          <w:b/>
        </w:rPr>
        <w:t>bis</w:t>
      </w:r>
      <w:r w:rsidRPr="00931298">
        <w:rPr>
          <w:b/>
        </w:rPr>
        <w:tab/>
        <w:t>R1-1</w:t>
      </w:r>
      <w:r w:rsidR="00554813" w:rsidRPr="00931298">
        <w:rPr>
          <w:b/>
        </w:rPr>
        <w:t>80</w:t>
      </w:r>
      <w:r w:rsidR="00931298" w:rsidRPr="00931298">
        <w:rPr>
          <w:b/>
        </w:rPr>
        <w:t>4799</w:t>
      </w:r>
    </w:p>
    <w:p w14:paraId="467EED87" w14:textId="47A0E198" w:rsidR="006472FD" w:rsidRPr="00931298" w:rsidRDefault="00B06A2F" w:rsidP="00677766">
      <w:pPr>
        <w:rPr>
          <w:b/>
        </w:rPr>
      </w:pPr>
      <w:r w:rsidRPr="00931298">
        <w:rPr>
          <w:b/>
        </w:rPr>
        <w:t>April</w:t>
      </w:r>
      <w:r w:rsidR="002C5734" w:rsidRPr="00931298">
        <w:rPr>
          <w:b/>
        </w:rPr>
        <w:t xml:space="preserve"> </w:t>
      </w:r>
      <w:r w:rsidRPr="00931298">
        <w:rPr>
          <w:b/>
        </w:rPr>
        <w:t>1</w:t>
      </w:r>
      <w:r w:rsidR="002C5734" w:rsidRPr="00931298">
        <w:rPr>
          <w:b/>
        </w:rPr>
        <w:t>6</w:t>
      </w:r>
      <w:r w:rsidR="002C5734" w:rsidRPr="00931298">
        <w:rPr>
          <w:b/>
          <w:vertAlign w:val="superscript"/>
        </w:rPr>
        <w:t>th</w:t>
      </w:r>
      <w:r w:rsidR="00FA6CC7" w:rsidRPr="00931298">
        <w:rPr>
          <w:b/>
        </w:rPr>
        <w:t xml:space="preserve"> – </w:t>
      </w:r>
      <w:r w:rsidRPr="00931298">
        <w:rPr>
          <w:b/>
        </w:rPr>
        <w:t>April</w:t>
      </w:r>
      <w:r w:rsidR="00FA6CC7" w:rsidRPr="00931298">
        <w:rPr>
          <w:b/>
        </w:rPr>
        <w:t xml:space="preserve"> 2</w:t>
      </w:r>
      <w:r w:rsidRPr="00931298">
        <w:rPr>
          <w:b/>
        </w:rPr>
        <w:t>0</w:t>
      </w:r>
      <w:r w:rsidRPr="00931298">
        <w:rPr>
          <w:b/>
          <w:vertAlign w:val="superscript"/>
        </w:rPr>
        <w:t>th</w:t>
      </w:r>
      <w:r w:rsidR="00FA6CC7" w:rsidRPr="00931298">
        <w:rPr>
          <w:b/>
        </w:rPr>
        <w:t>,</w:t>
      </w:r>
      <w:r w:rsidR="006472FD" w:rsidRPr="00931298">
        <w:rPr>
          <w:b/>
        </w:rPr>
        <w:t xml:space="preserve"> 201</w:t>
      </w:r>
      <w:r w:rsidR="002C5734" w:rsidRPr="00931298">
        <w:rPr>
          <w:b/>
        </w:rPr>
        <w:t>8</w:t>
      </w:r>
    </w:p>
    <w:p w14:paraId="33C3D330" w14:textId="0A1B9D98" w:rsidR="006472FD" w:rsidRPr="00931298" w:rsidRDefault="00B06A2F" w:rsidP="00677766">
      <w:pPr>
        <w:rPr>
          <w:b/>
        </w:rPr>
      </w:pPr>
      <w:proofErr w:type="spellStart"/>
      <w:r w:rsidRPr="00931298">
        <w:rPr>
          <w:b/>
        </w:rPr>
        <w:t>Sanya</w:t>
      </w:r>
      <w:proofErr w:type="spellEnd"/>
      <w:r w:rsidRPr="00931298">
        <w:rPr>
          <w:b/>
        </w:rPr>
        <w:t>, China</w:t>
      </w:r>
    </w:p>
    <w:p w14:paraId="49F194EA" w14:textId="6EAE6775" w:rsidR="00E725B6" w:rsidRPr="00E624D8" w:rsidRDefault="00E725B6" w:rsidP="00677766">
      <w:pPr>
        <w:pStyle w:val="Title"/>
        <w:rPr>
          <w:lang w:eastAsia="ja-JP"/>
        </w:rPr>
      </w:pPr>
      <w:r w:rsidRPr="00E624D8">
        <w:tab/>
      </w:r>
    </w:p>
    <w:p w14:paraId="21FD1CD3" w14:textId="499894D2" w:rsidR="00070460" w:rsidRDefault="00E725B6" w:rsidP="00677766">
      <w:r w:rsidRPr="00931298">
        <w:rPr>
          <w:b/>
        </w:rPr>
        <w:t>Agenda item</w:t>
      </w:r>
      <w:r w:rsidRPr="00A2740E">
        <w:t>:</w:t>
      </w:r>
      <w:bookmarkStart w:id="0" w:name="Source"/>
      <w:bookmarkEnd w:id="0"/>
      <w:r w:rsidR="006C7D80" w:rsidRPr="00E624D8">
        <w:tab/>
      </w:r>
      <w:r w:rsidR="00070460">
        <w:t>7</w:t>
      </w:r>
      <w:r w:rsidR="006472FD">
        <w:t>.</w:t>
      </w:r>
      <w:r w:rsidR="00FA6CC7">
        <w:t>1.</w:t>
      </w:r>
      <w:r w:rsidR="002F4DAB">
        <w:t>3.1.3</w:t>
      </w:r>
    </w:p>
    <w:p w14:paraId="6EBDFB6E" w14:textId="3255D5F0" w:rsidR="0068226B" w:rsidRPr="00CC27F5" w:rsidRDefault="0068226B" w:rsidP="00677766">
      <w:r w:rsidRPr="00CC27F5">
        <w:rPr>
          <w:b/>
        </w:rPr>
        <w:t xml:space="preserve">Source: </w:t>
      </w:r>
      <w:r w:rsidRPr="00CC27F5">
        <w:rPr>
          <w:b/>
        </w:rPr>
        <w:tab/>
      </w:r>
      <w:r w:rsidRPr="00CC27F5">
        <w:t xml:space="preserve">Qualcomm </w:t>
      </w:r>
      <w:r w:rsidR="00802AC5">
        <w:t>Inc</w:t>
      </w:r>
      <w:r w:rsidR="00821167">
        <w:t>orporated</w:t>
      </w:r>
    </w:p>
    <w:p w14:paraId="0963A3D3" w14:textId="36DC90E0" w:rsidR="0068226B" w:rsidRPr="0044166C" w:rsidRDefault="0068226B" w:rsidP="00677766">
      <w:r w:rsidRPr="00CC27F5">
        <w:rPr>
          <w:b/>
        </w:rPr>
        <w:t>Title:</w:t>
      </w:r>
      <w:r w:rsidRPr="00CC27F5">
        <w:t xml:space="preserve"> </w:t>
      </w:r>
      <w:r w:rsidR="00650CAB">
        <w:rPr>
          <w:sz w:val="22"/>
        </w:rPr>
        <w:tab/>
      </w:r>
      <w:r w:rsidR="00B06A2F">
        <w:rPr>
          <w:sz w:val="22"/>
        </w:rPr>
        <w:t>R</w:t>
      </w:r>
      <w:r w:rsidR="00FA6CC7">
        <w:t>emaining issues on GC-PDCCH carrying SFI</w:t>
      </w:r>
    </w:p>
    <w:p w14:paraId="4E9088AE" w14:textId="77777777" w:rsidR="0068226B" w:rsidRPr="00CC27F5" w:rsidRDefault="0068226B" w:rsidP="00677766">
      <w:r w:rsidRPr="00CC27F5">
        <w:rPr>
          <w:b/>
        </w:rPr>
        <w:t>Document for:</w:t>
      </w:r>
      <w:r w:rsidRPr="00CC27F5">
        <w:tab/>
      </w:r>
      <w:bookmarkStart w:id="1" w:name="DocumentFor"/>
      <w:bookmarkEnd w:id="1"/>
      <w:r w:rsidRPr="00CC27F5">
        <w:t>Discussion</w:t>
      </w:r>
      <w:r w:rsidR="00DA6B8E">
        <w:t xml:space="preserve"> and Decision</w:t>
      </w:r>
    </w:p>
    <w:p w14:paraId="19D84970" w14:textId="4E7C3418" w:rsidR="00491EEE" w:rsidRDefault="008E10EC" w:rsidP="008E10EC">
      <w:pPr>
        <w:pStyle w:val="Heading1"/>
      </w:pPr>
      <w:r>
        <w:t>B</w:t>
      </w:r>
      <w:r w:rsidR="00070460">
        <w:t>ackground</w:t>
      </w:r>
    </w:p>
    <w:p w14:paraId="42212109" w14:textId="420AF993" w:rsidR="00070460" w:rsidRDefault="009819E2" w:rsidP="00677766">
      <w:r>
        <w:t xml:space="preserve"> </w:t>
      </w:r>
      <w:r w:rsidR="008E10EC">
        <w:t>This paper discussion remaining issues related to GC-PDCCH carrying SFI</w:t>
      </w:r>
    </w:p>
    <w:p w14:paraId="3B8BF032" w14:textId="232EC0E5" w:rsidR="00D155DE" w:rsidRDefault="00B06A2F" w:rsidP="008E10EC">
      <w:pPr>
        <w:pStyle w:val="Heading1"/>
      </w:pPr>
      <w:r>
        <w:t>Discussion</w:t>
      </w:r>
      <w:r w:rsidR="003D4F7E">
        <w:t>s</w:t>
      </w:r>
    </w:p>
    <w:p w14:paraId="5E638AF3" w14:textId="747E483A" w:rsidR="00753557" w:rsidRDefault="00753557" w:rsidP="008E10EC">
      <w:pPr>
        <w:pStyle w:val="Heading2"/>
      </w:pPr>
      <w:r w:rsidRPr="00753557">
        <w:t>On</w:t>
      </w:r>
      <w:r>
        <w:t xml:space="preserve"> cell-specific DL/UL assignment</w:t>
      </w:r>
    </w:p>
    <w:p w14:paraId="2BA5C33F" w14:textId="208AEE9A" w:rsidR="00753557" w:rsidRPr="00677766" w:rsidRDefault="00753557" w:rsidP="00677766">
      <w:r w:rsidRPr="00677766">
        <w:t xml:space="preserve">On cell-specific DL/UL configuration, the agreed periods are 0.5ms, 0.625ms (for 120KHz SCS only), 1ms, 1.25ms (for 60KHz and 120KHz SCS), 2ms, 2.5ms (for 30KHz, 60KHz, and 120KHz only), 5ms, and 10ms. Note that for 0.5ms period, if this applies to 15KHz SCS, each period is 7 symbols long. This is against the intention for the period to be at least in unit of </w:t>
      </w:r>
      <w:proofErr w:type="gramStart"/>
      <w:r w:rsidRPr="00677766">
        <w:t>slots, and</w:t>
      </w:r>
      <w:proofErr w:type="gramEnd"/>
      <w:r w:rsidRPr="00677766">
        <w:t xml:space="preserve"> was not the original intention. Therefore, we propose to clarify that the 0.5ms period is intended for 30KHz, 60KHz, and 120KHz SCS only.</w:t>
      </w:r>
    </w:p>
    <w:p w14:paraId="0CF04DE9" w14:textId="77777777" w:rsidR="00753557" w:rsidRPr="00753557" w:rsidRDefault="00753557" w:rsidP="00677766"/>
    <w:p w14:paraId="2BD66A64" w14:textId="51FD60E9" w:rsidR="00753557" w:rsidRPr="00702389" w:rsidRDefault="00753557" w:rsidP="00677766">
      <w:pPr>
        <w:rPr>
          <w:b/>
        </w:rPr>
      </w:pPr>
      <w:bookmarkStart w:id="2" w:name="p1"/>
      <w:r w:rsidRPr="00702389">
        <w:rPr>
          <w:b/>
        </w:rPr>
        <w:t xml:space="preserve">Proposal </w:t>
      </w:r>
      <w:r w:rsidR="00AD23B9" w:rsidRPr="00702389">
        <w:rPr>
          <w:b/>
        </w:rPr>
        <w:fldChar w:fldCharType="begin"/>
      </w:r>
      <w:r w:rsidR="00AD23B9" w:rsidRPr="00702389">
        <w:rPr>
          <w:b/>
        </w:rPr>
        <w:instrText xml:space="preserve"> seq prop </w:instrText>
      </w:r>
      <w:r w:rsidR="00AD23B9" w:rsidRPr="00702389">
        <w:rPr>
          <w:b/>
        </w:rPr>
        <w:fldChar w:fldCharType="separate"/>
      </w:r>
      <w:r w:rsidR="00702389" w:rsidRPr="00702389">
        <w:rPr>
          <w:b/>
          <w:noProof/>
        </w:rPr>
        <w:t>1</w:t>
      </w:r>
      <w:r w:rsidR="00AD23B9" w:rsidRPr="00702389">
        <w:rPr>
          <w:b/>
          <w:noProof/>
        </w:rPr>
        <w:fldChar w:fldCharType="end"/>
      </w:r>
      <w:r w:rsidRPr="00702389">
        <w:rPr>
          <w:b/>
        </w:rPr>
        <w:t>: For cell-specific DL/UL assignment periodicity of 0.5ms, restrict to SCS &gt; 15KHz.</w:t>
      </w:r>
    </w:p>
    <w:bookmarkEnd w:id="2"/>
    <w:p w14:paraId="6B45EC11" w14:textId="574CA6A3" w:rsidR="00753557" w:rsidRDefault="00753557" w:rsidP="00677766">
      <w:pPr>
        <w:rPr>
          <w:highlight w:val="yellow"/>
        </w:rPr>
      </w:pPr>
    </w:p>
    <w:p w14:paraId="53AAE6C2" w14:textId="77777777" w:rsidR="00753557" w:rsidRPr="00753557" w:rsidRDefault="00753557" w:rsidP="00677766"/>
    <w:p w14:paraId="38586A64" w14:textId="77777777" w:rsidR="00753557" w:rsidRDefault="00753557" w:rsidP="008E10EC">
      <w:pPr>
        <w:pStyle w:val="Heading2"/>
      </w:pPr>
      <w:r>
        <w:t>On UE-specific SFI table configuration</w:t>
      </w:r>
    </w:p>
    <w:p w14:paraId="614EF1BD" w14:textId="1BDADE1C" w:rsidR="003D4F7E" w:rsidRDefault="003D4F7E" w:rsidP="00677766">
      <w:r>
        <w:t xml:space="preserve">In the previous meeting, we have reached the agreements on the maximum number of entries for the UE-specific SFI table, and the maximum number of values in each entry of the UE-specific SFI table. </w:t>
      </w:r>
    </w:p>
    <w:p w14:paraId="43DF1FD7" w14:textId="77777777" w:rsidR="009819E2" w:rsidRDefault="009819E2" w:rsidP="00677766">
      <w:pPr>
        <w:rPr>
          <w:rFonts w:ascii="Times" w:eastAsia="Batang" w:hAnsi="Times"/>
          <w:b/>
          <w:kern w:val="0"/>
        </w:rPr>
      </w:pPr>
      <w:r>
        <w:rPr>
          <w:highlight w:val="green"/>
        </w:rPr>
        <w:t>Agreements</w:t>
      </w:r>
      <w:r>
        <w:rPr>
          <w:b/>
        </w:rPr>
        <w:t>:</w:t>
      </w:r>
    </w:p>
    <w:p w14:paraId="25EF43D5" w14:textId="77777777" w:rsidR="009819E2" w:rsidRDefault="009819E2" w:rsidP="00677766">
      <w:pPr>
        <w:pStyle w:val="ListParagraph"/>
        <w:numPr>
          <w:ilvl w:val="0"/>
          <w:numId w:val="46"/>
        </w:numPr>
      </w:pPr>
      <w:r>
        <w:t xml:space="preserve">For parameter </w:t>
      </w:r>
      <w:proofErr w:type="spellStart"/>
      <w:r>
        <w:t>maxNrofSlotFormatCombinationsPerSet</w:t>
      </w:r>
      <w:proofErr w:type="spellEnd"/>
      <w:r>
        <w:t>, use a value of 4096</w:t>
      </w:r>
    </w:p>
    <w:p w14:paraId="670A1672" w14:textId="77777777" w:rsidR="009819E2" w:rsidRPr="00677766" w:rsidRDefault="009819E2" w:rsidP="00677766">
      <w:pPr>
        <w:pStyle w:val="ListParagraph"/>
        <w:numPr>
          <w:ilvl w:val="0"/>
          <w:numId w:val="46"/>
        </w:numPr>
        <w:rPr>
          <w:b/>
          <w:lang w:eastAsia="x-none"/>
        </w:rPr>
      </w:pPr>
      <w:r>
        <w:t xml:space="preserve">For parameter </w:t>
      </w:r>
      <w:proofErr w:type="spellStart"/>
      <w:r>
        <w:t>maxNrofSlotFormatsPerCombination</w:t>
      </w:r>
      <w:proofErr w:type="spellEnd"/>
      <w:r>
        <w:t>, use a value of 256</w:t>
      </w:r>
    </w:p>
    <w:p w14:paraId="04156562" w14:textId="3D728054" w:rsidR="009819E2" w:rsidRDefault="009819E2" w:rsidP="00677766">
      <w:r>
        <w:t>Then in the worst case, for each UE-specific SFI table, we will have 256x4096=1Mbytes. The amount of data needs to go through the air for RRC signaling and needs to be stored in the UE memory for SFI index look-up.</w:t>
      </w:r>
    </w:p>
    <w:p w14:paraId="6CB1DD05" w14:textId="7E790618" w:rsidR="00CE529C" w:rsidRDefault="00CE529C" w:rsidP="00677766"/>
    <w:p w14:paraId="0304B9E1" w14:textId="23C94A8E" w:rsidR="00656B5F" w:rsidRPr="00C921FD" w:rsidRDefault="00B06A2F" w:rsidP="00C921FD">
      <w:pPr>
        <w:rPr>
          <w:b/>
        </w:rPr>
      </w:pPr>
      <w:bookmarkStart w:id="3" w:name="p2"/>
      <w:r w:rsidRPr="00C921FD">
        <w:rPr>
          <w:b/>
        </w:rPr>
        <w:t>Proposal</w:t>
      </w:r>
      <w:r w:rsidR="00EF5E22" w:rsidRPr="00C921FD">
        <w:rPr>
          <w:b/>
        </w:rPr>
        <w:t xml:space="preserve"> </w:t>
      </w:r>
      <w:r w:rsidR="00AD23B9" w:rsidRPr="00C921FD">
        <w:rPr>
          <w:b/>
        </w:rPr>
        <w:fldChar w:fldCharType="begin"/>
      </w:r>
      <w:r w:rsidR="00AD23B9" w:rsidRPr="00C921FD">
        <w:rPr>
          <w:b/>
        </w:rPr>
        <w:instrText xml:space="preserve"> seq prop </w:instrText>
      </w:r>
      <w:r w:rsidR="00AD23B9" w:rsidRPr="00C921FD">
        <w:rPr>
          <w:b/>
        </w:rPr>
        <w:fldChar w:fldCharType="separate"/>
      </w:r>
      <w:r w:rsidR="00702389">
        <w:rPr>
          <w:b/>
          <w:noProof/>
        </w:rPr>
        <w:t>2</w:t>
      </w:r>
      <w:r w:rsidR="00AD23B9" w:rsidRPr="00C921FD">
        <w:rPr>
          <w:b/>
          <w:noProof/>
        </w:rPr>
        <w:fldChar w:fldCharType="end"/>
      </w:r>
      <w:r w:rsidRPr="00C921FD">
        <w:rPr>
          <w:b/>
        </w:rPr>
        <w:t xml:space="preserve">: Limit the size of the UE-specific SFI table to </w:t>
      </w:r>
      <w:proofErr w:type="gramStart"/>
      <w:r w:rsidRPr="00C921FD">
        <w:rPr>
          <w:b/>
        </w:rPr>
        <w:t>a 1024 values</w:t>
      </w:r>
      <w:proofErr w:type="gramEnd"/>
      <w:r w:rsidRPr="00C921FD">
        <w:rPr>
          <w:b/>
        </w:rPr>
        <w:t xml:space="preserve"> maximum</w:t>
      </w:r>
      <w:r w:rsidR="00656B5F" w:rsidRPr="00C921FD">
        <w:rPr>
          <w:b/>
        </w:rPr>
        <w:t xml:space="preserve"> across all entries</w:t>
      </w:r>
      <w:r w:rsidR="00D24546" w:rsidRPr="00C921FD">
        <w:rPr>
          <w:b/>
        </w:rPr>
        <w:t xml:space="preserve"> in </w:t>
      </w:r>
      <w:proofErr w:type="spellStart"/>
      <w:r w:rsidR="00D24546" w:rsidRPr="00C921FD">
        <w:rPr>
          <w:b/>
        </w:rPr>
        <w:t>Rel</w:t>
      </w:r>
      <w:proofErr w:type="spellEnd"/>
      <w:r w:rsidR="00D24546" w:rsidRPr="00C921FD">
        <w:rPr>
          <w:b/>
        </w:rPr>
        <w:t xml:space="preserve"> 15.</w:t>
      </w:r>
    </w:p>
    <w:bookmarkEnd w:id="3"/>
    <w:p w14:paraId="0EC44D6C" w14:textId="3920E533" w:rsidR="00C921FD" w:rsidRDefault="00C921FD" w:rsidP="00C921FD"/>
    <w:p w14:paraId="7914929D" w14:textId="77777777" w:rsidR="00702389" w:rsidRDefault="00702389" w:rsidP="00702389">
      <w:r>
        <w:t xml:space="preserve">In previous meetings, it was agreed that for RRC configured DL/UL reception/transmission, if the configured SFI is detected, the reception/transmission will be cancelled. Essentially, this requires the gNB to transmit the SFI if the gNB does not want the UEs to cancel the reception/transmission, and when the SFI is transmitted, it has to match the DL/UL direction for the RRC configured DL/UL reception/transmission pattern for the UE. This requires the UE-specific SFI table configuration to cover all slot formats to support different RRC configured DL/UL pattern the gNB is using. When multi-slot SFI is used, the UE-specific SFI table configuration needs to cover all the combinations of the RRC configured DL/UL patterns. This will quickly make the UE-specific table size very large, which will both increase the SFI index size in GC-PDCCH and UE-specific SFI table size. </w:t>
      </w:r>
    </w:p>
    <w:p w14:paraId="254987CC" w14:textId="6A12AA22" w:rsidR="00702389" w:rsidRDefault="00702389" w:rsidP="00702389">
      <w:r>
        <w:t xml:space="preserve">In order to solve the problem, we propose to use one of the reserved entries, say value 255, in the slot format table in TS38.211 as a wildcard slot format. When this slot format is indicated, the UE will interpret this as slot format not indicated in SFI, but is derived from other sources, such as implied by RRC configured DL/UL reception/transmission. This is also helpful when multiple SFIs have overlapping range, so the overlapping part can use this wildcard slot </w:t>
      </w:r>
      <w:proofErr w:type="gramStart"/>
      <w:r>
        <w:t>format</w:t>
      </w:r>
      <w:proofErr w:type="gramEnd"/>
      <w:r>
        <w:t xml:space="preserve"> so the actual slot format can be derived from other SFI. </w:t>
      </w:r>
    </w:p>
    <w:p w14:paraId="6915BC35" w14:textId="77777777" w:rsidR="00702389" w:rsidRDefault="00702389" w:rsidP="00702389"/>
    <w:p w14:paraId="10EB7335" w14:textId="6F8F86DE" w:rsidR="00702389" w:rsidRPr="00702389" w:rsidRDefault="00702389" w:rsidP="00702389">
      <w:pPr>
        <w:rPr>
          <w:b/>
        </w:rPr>
      </w:pPr>
      <w:bookmarkStart w:id="4" w:name="p3"/>
      <w:r w:rsidRPr="00702389">
        <w:rPr>
          <w:b/>
        </w:rPr>
        <w:t xml:space="preserve">Proposal </w:t>
      </w:r>
      <w:r w:rsidRPr="00702389">
        <w:rPr>
          <w:b/>
        </w:rPr>
        <w:fldChar w:fldCharType="begin"/>
      </w:r>
      <w:r w:rsidRPr="00702389">
        <w:rPr>
          <w:b/>
        </w:rPr>
        <w:instrText xml:space="preserve"> seq prop </w:instrText>
      </w:r>
      <w:r w:rsidRPr="00702389">
        <w:rPr>
          <w:b/>
        </w:rPr>
        <w:fldChar w:fldCharType="separate"/>
      </w:r>
      <w:r>
        <w:rPr>
          <w:b/>
          <w:noProof/>
        </w:rPr>
        <w:t>3</w:t>
      </w:r>
      <w:r w:rsidRPr="00702389">
        <w:rPr>
          <w:b/>
        </w:rPr>
        <w:fldChar w:fldCharType="end"/>
      </w:r>
      <w:r w:rsidRPr="00702389">
        <w:rPr>
          <w:b/>
        </w:rPr>
        <w:t xml:space="preserve">. </w:t>
      </w:r>
      <w:r w:rsidRPr="00702389">
        <w:rPr>
          <w:b/>
        </w:rPr>
        <w:t>Use entry 255 in the slot format table in TS38.211 as a wildcard slot format. When indicated for a slot in an SFI, the UE should derive the actual slot format from other SFI (if any) or implied by RRC configured DL/UL transmission.</w:t>
      </w:r>
    </w:p>
    <w:bookmarkEnd w:id="4"/>
    <w:p w14:paraId="33AF606B" w14:textId="77777777" w:rsidR="00702389" w:rsidRDefault="00702389" w:rsidP="00702389"/>
    <w:p w14:paraId="4E6F0A4F" w14:textId="64BFD6A6" w:rsidR="00D24546" w:rsidRDefault="00D24546" w:rsidP="00677766">
      <w:r w:rsidRPr="000B1765">
        <w:t xml:space="preserve">Another </w:t>
      </w:r>
      <w:r>
        <w:t xml:space="preserve">remaining problem from the last meeting is how to </w:t>
      </w:r>
      <w:r w:rsidR="00E96110">
        <w:t xml:space="preserve">indicate the slot formats when the active BWP is 60KHz SCS </w:t>
      </w:r>
      <w:r w:rsidR="00E96110">
        <w:lastRenderedPageBreak/>
        <w:t xml:space="preserve">with ECP. </w:t>
      </w:r>
    </w:p>
    <w:p w14:paraId="243CC004" w14:textId="7DF97BB3" w:rsidR="007B53FB" w:rsidRDefault="007D33B2" w:rsidP="00677766">
      <w:r>
        <w:t xml:space="preserve">Since SFI indication is agreed to be per cell, and for a BWP configured with </w:t>
      </w:r>
      <w:r w:rsidR="00BF750B">
        <w:t xml:space="preserve">60KHz SCS and ECP, it is possible that another active BWP for another UE is </w:t>
      </w:r>
      <w:r w:rsidR="00E673EC">
        <w:t xml:space="preserve">using NCP, or even a different (lower) SCS. Then the SFI indication should cover both BWPs. </w:t>
      </w:r>
      <w:r w:rsidR="00850E2C">
        <w:t xml:space="preserve">In other words, the design for ECP slot format indication should support “aligned” TDD pattern with a NCP BWP with possibly different SCS. Therefore, we propose to use direct time mapping to derive the ECP slot formats from the given NCP slot formats. Basically, to </w:t>
      </w:r>
      <w:r w:rsidR="00ED581C">
        <w:t xml:space="preserve">derive the state of a symbol in ECP, check the state of the overlapping NCP symbols indicated by the SFI. </w:t>
      </w:r>
      <w:r w:rsidR="00850E2C">
        <w:t xml:space="preserve">This is </w:t>
      </w:r>
      <w:r w:rsidR="007B53FB">
        <w:t xml:space="preserve">a </w:t>
      </w:r>
      <w:r w:rsidR="00850E2C">
        <w:t xml:space="preserve">directly generalization of the current design to support slot format indication cross numerology, though in the </w:t>
      </w:r>
      <w:proofErr w:type="gramStart"/>
      <w:r w:rsidR="00850E2C">
        <w:t>cross numerology</w:t>
      </w:r>
      <w:proofErr w:type="gramEnd"/>
      <w:r w:rsidR="00850E2C">
        <w:t xml:space="preserve"> indication case, it is always on reference numerology OFDM symbol state (DL or UL or flexible) translates to multiple actual numerology OFDM symbol state (DL or UL or flexible) as the SCS follows the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850E2C">
        <w:t xml:space="preserve"> pattern. </w:t>
      </w:r>
    </w:p>
    <w:p w14:paraId="05AD7E18" w14:textId="2325ABF0" w:rsidR="007B53FB" w:rsidRDefault="00F8138E" w:rsidP="00677766">
      <w:r w:rsidRPr="007B53FB">
        <w:object w:dxaOrig="16728" w:dyaOrig="3259" w14:anchorId="2968F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3pt;height:97.3pt" o:ole="">
            <v:imagedata r:id="rId13" o:title=""/>
          </v:shape>
          <o:OLEObject Type="Embed" ProgID="Visio.Drawing.11" ShapeID="_x0000_i1025" DrawAspect="Content" ObjectID="_1584518010" r:id="rId14"/>
        </w:object>
      </w:r>
    </w:p>
    <w:p w14:paraId="670B8E98" w14:textId="792B442B"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1</w:t>
      </w:r>
      <w:r w:rsidR="00AD23B9">
        <w:rPr>
          <w:noProof/>
        </w:rPr>
        <w:fldChar w:fldCharType="end"/>
      </w:r>
      <w:r>
        <w:t>. Driving slot format of 60KHz ECP from 60KHz NCP</w:t>
      </w:r>
    </w:p>
    <w:p w14:paraId="7670C69C" w14:textId="2C9E0535" w:rsidR="007B53FB" w:rsidRDefault="00F8138E" w:rsidP="00677766">
      <w:r w:rsidRPr="007B53FB">
        <w:object w:dxaOrig="16968" w:dyaOrig="3259" w14:anchorId="1586D3DD">
          <v:shape id="_x0000_i1026" type="#_x0000_t75" style="width:506.55pt;height:97.3pt" o:ole="">
            <v:imagedata r:id="rId15" o:title=""/>
          </v:shape>
          <o:OLEObject Type="Embed" ProgID="Visio.Drawing.11" ShapeID="_x0000_i1026" DrawAspect="Content" ObjectID="_1584518011" r:id="rId16"/>
        </w:object>
      </w:r>
    </w:p>
    <w:p w14:paraId="6639EEC6" w14:textId="20BBBC3C"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2</w:t>
      </w:r>
      <w:r w:rsidR="00AD23B9">
        <w:rPr>
          <w:noProof/>
        </w:rPr>
        <w:fldChar w:fldCharType="end"/>
      </w:r>
      <w:r>
        <w:t>. Driving slot format of 60KHz ECP from 30KHz NCP</w:t>
      </w:r>
    </w:p>
    <w:p w14:paraId="0D32858B" w14:textId="2111ADE9" w:rsidR="007B53FB" w:rsidRPr="007B53FB" w:rsidRDefault="00F8138E" w:rsidP="00677766">
      <w:r w:rsidRPr="007B53FB">
        <w:object w:dxaOrig="17185" w:dyaOrig="3259" w14:anchorId="5E5457D5">
          <v:shape id="_x0000_i1027" type="#_x0000_t75" style="width:513pt;height:97.3pt" o:ole="">
            <v:imagedata r:id="rId17" o:title=""/>
          </v:shape>
          <o:OLEObject Type="Embed" ProgID="Visio.Drawing.11" ShapeID="_x0000_i1027" DrawAspect="Content" ObjectID="_1584518012" r:id="rId18"/>
        </w:object>
      </w:r>
    </w:p>
    <w:p w14:paraId="46F56174" w14:textId="74508C40"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3</w:t>
      </w:r>
      <w:r w:rsidR="00AD23B9">
        <w:rPr>
          <w:noProof/>
        </w:rPr>
        <w:fldChar w:fldCharType="end"/>
      </w:r>
      <w:r>
        <w:t>. Driving slot format of 60KHz ECP from 15KHz NCP</w:t>
      </w:r>
    </w:p>
    <w:p w14:paraId="7A2C652D" w14:textId="0153914A" w:rsidR="007B53FB" w:rsidRPr="007B53FB" w:rsidRDefault="007B53FB" w:rsidP="00677766"/>
    <w:p w14:paraId="2E9A8D5A" w14:textId="3566C85B" w:rsidR="007D33B2" w:rsidRDefault="007B53FB" w:rsidP="00677766">
      <w:r>
        <w:t>As we can see from the figures above, b</w:t>
      </w:r>
      <w:r w:rsidR="00850E2C">
        <w:t>etween NCP and ECP, the OFDM symbols are not fully aligned. It is possible that one ECP OFDM symbol crosses the boundary between two NCP symbols. We need to come up with a rule on how to de</w:t>
      </w:r>
      <w:r w:rsidR="00F8138E">
        <w:t xml:space="preserve">termine the state of an ECP symbol when it overlaps with two NCP symbols. </w:t>
      </w:r>
    </w:p>
    <w:p w14:paraId="69C6FD11" w14:textId="77777777" w:rsidR="00850E2C" w:rsidRPr="000B1765" w:rsidRDefault="00850E2C" w:rsidP="00677766"/>
    <w:p w14:paraId="6ECB6CF2" w14:textId="0B095E4F" w:rsidR="00D24546" w:rsidRPr="00DE4A8F" w:rsidRDefault="00BF750B" w:rsidP="00677766">
      <w:pPr>
        <w:rPr>
          <w:b/>
        </w:rPr>
      </w:pPr>
      <w:bookmarkStart w:id="5" w:name="p4"/>
      <w:r w:rsidRPr="00656B5F">
        <w:rPr>
          <w:b/>
        </w:rPr>
        <w:t xml:space="preserve">Proposal </w:t>
      </w:r>
      <w:r w:rsidRPr="00656B5F">
        <w:rPr>
          <w:b/>
        </w:rPr>
        <w:fldChar w:fldCharType="begin"/>
      </w:r>
      <w:r w:rsidRPr="00656B5F">
        <w:rPr>
          <w:b/>
        </w:rPr>
        <w:instrText xml:space="preserve"> seq prop </w:instrText>
      </w:r>
      <w:r w:rsidRPr="00656B5F">
        <w:rPr>
          <w:b/>
        </w:rPr>
        <w:fldChar w:fldCharType="separate"/>
      </w:r>
      <w:r w:rsidR="00702389">
        <w:rPr>
          <w:b/>
          <w:noProof/>
        </w:rPr>
        <w:t>4</w:t>
      </w:r>
      <w:r w:rsidRPr="00656B5F">
        <w:rPr>
          <w:b/>
        </w:rPr>
        <w:fldChar w:fldCharType="end"/>
      </w:r>
      <w:r w:rsidRPr="00656B5F">
        <w:rPr>
          <w:b/>
        </w:rPr>
        <w:t xml:space="preserve">: </w:t>
      </w:r>
      <w:r w:rsidR="00D24546" w:rsidRPr="00DE4A8F">
        <w:rPr>
          <w:b/>
        </w:rPr>
        <w:t xml:space="preserve">On slot format </w:t>
      </w:r>
      <w:r w:rsidR="00F8138E" w:rsidRPr="00DE4A8F">
        <w:rPr>
          <w:b/>
        </w:rPr>
        <w:t>indication</w:t>
      </w:r>
      <w:r w:rsidR="00D24546" w:rsidRPr="00DE4A8F">
        <w:rPr>
          <w:b/>
        </w:rPr>
        <w:t xml:space="preserve"> for ECP</w:t>
      </w:r>
      <w:r w:rsidRPr="00DE4A8F">
        <w:rPr>
          <w:b/>
        </w:rPr>
        <w:t xml:space="preserve">, </w:t>
      </w:r>
      <w:r w:rsidR="00F8138E" w:rsidRPr="00DE4A8F">
        <w:rPr>
          <w:b/>
        </w:rPr>
        <w:t>reuse the</w:t>
      </w:r>
      <w:r w:rsidR="00D24546" w:rsidRPr="00DE4A8F">
        <w:rPr>
          <w:b/>
        </w:rPr>
        <w:t xml:space="preserve"> slot format indicat</w:t>
      </w:r>
      <w:r w:rsidR="00F8138E" w:rsidRPr="00DE4A8F">
        <w:rPr>
          <w:b/>
        </w:rPr>
        <w:t>ion</w:t>
      </w:r>
      <w:r w:rsidR="00D24546" w:rsidRPr="00DE4A8F">
        <w:rPr>
          <w:b/>
        </w:rPr>
        <w:t xml:space="preserve"> </w:t>
      </w:r>
      <w:r w:rsidRPr="00DE4A8F">
        <w:rPr>
          <w:b/>
        </w:rPr>
        <w:t>for NCP</w:t>
      </w:r>
    </w:p>
    <w:p w14:paraId="0D1F6A9E" w14:textId="2D777262" w:rsidR="00D24546" w:rsidRPr="00DE4A8F" w:rsidRDefault="00F8138E" w:rsidP="00677766">
      <w:pPr>
        <w:pStyle w:val="ListParagraph"/>
        <w:numPr>
          <w:ilvl w:val="0"/>
          <w:numId w:val="45"/>
        </w:numPr>
        <w:rPr>
          <w:b/>
        </w:rPr>
      </w:pPr>
      <w:r w:rsidRPr="00DE4A8F">
        <w:rPr>
          <w:b/>
        </w:rPr>
        <w:t>D</w:t>
      </w:r>
      <w:r w:rsidR="00D24546" w:rsidRPr="00DE4A8F">
        <w:rPr>
          <w:b/>
        </w:rPr>
        <w:t xml:space="preserve">etermine the direction of </w:t>
      </w:r>
      <w:r w:rsidRPr="00DE4A8F">
        <w:rPr>
          <w:b/>
        </w:rPr>
        <w:t>an</w:t>
      </w:r>
      <w:r w:rsidR="00D24546" w:rsidRPr="00DE4A8F">
        <w:rPr>
          <w:b/>
        </w:rPr>
        <w:t xml:space="preserve"> ECP symbol using the</w:t>
      </w:r>
      <w:r w:rsidRPr="00DE4A8F">
        <w:rPr>
          <w:b/>
        </w:rPr>
        <w:t xml:space="preserve"> indicated</w:t>
      </w:r>
      <w:r w:rsidR="00D24546" w:rsidRPr="00DE4A8F">
        <w:rPr>
          <w:b/>
        </w:rPr>
        <w:t xml:space="preserve"> direction of (partially) overlapping NCP symbols</w:t>
      </w:r>
    </w:p>
    <w:p w14:paraId="0949D5B1" w14:textId="77777777" w:rsidR="00D24546" w:rsidRPr="00DE4A8F" w:rsidRDefault="00D24546" w:rsidP="00677766">
      <w:pPr>
        <w:pStyle w:val="ListParagraph"/>
        <w:numPr>
          <w:ilvl w:val="1"/>
          <w:numId w:val="45"/>
        </w:numPr>
        <w:rPr>
          <w:b/>
        </w:rPr>
      </w:pPr>
      <w:r w:rsidRPr="00DE4A8F">
        <w:rPr>
          <w:b/>
        </w:rPr>
        <w:t>If all (partially) overlapping NCP symbols are D, the ECP symbol is D</w:t>
      </w:r>
    </w:p>
    <w:p w14:paraId="709793CE" w14:textId="77777777" w:rsidR="00D24546" w:rsidRPr="00DE4A8F" w:rsidRDefault="00D24546" w:rsidP="00677766">
      <w:pPr>
        <w:pStyle w:val="ListParagraph"/>
        <w:numPr>
          <w:ilvl w:val="1"/>
          <w:numId w:val="45"/>
        </w:numPr>
        <w:rPr>
          <w:b/>
        </w:rPr>
      </w:pPr>
      <w:r w:rsidRPr="00DE4A8F">
        <w:rPr>
          <w:b/>
        </w:rPr>
        <w:t>If all (partially) overlapping NCP symbols are U, the ECP symbol is U</w:t>
      </w:r>
    </w:p>
    <w:p w14:paraId="014BF50E" w14:textId="1C6FDFE1" w:rsidR="00B06A2F" w:rsidRPr="00DE4A8F" w:rsidRDefault="00D24546" w:rsidP="00677766">
      <w:pPr>
        <w:pStyle w:val="ListParagraph"/>
        <w:numPr>
          <w:ilvl w:val="1"/>
          <w:numId w:val="45"/>
        </w:numPr>
        <w:rPr>
          <w:b/>
        </w:rPr>
      </w:pPr>
      <w:r w:rsidRPr="00DE4A8F">
        <w:rPr>
          <w:b/>
        </w:rPr>
        <w:t>If one of (partially) overlapping NCP symbols is X, the ECP symbol is X</w:t>
      </w:r>
    </w:p>
    <w:bookmarkEnd w:id="5"/>
    <w:p w14:paraId="0210245D" w14:textId="404FC400" w:rsidR="00B06A2F" w:rsidRDefault="00B06A2F" w:rsidP="00677766"/>
    <w:p w14:paraId="4F1F0107" w14:textId="79DF2B92" w:rsidR="00B06A2F" w:rsidRDefault="00B06A2F" w:rsidP="00677766"/>
    <w:p w14:paraId="28513F1E" w14:textId="01B1E22F" w:rsidR="00753557" w:rsidRDefault="00753557" w:rsidP="008E10EC">
      <w:pPr>
        <w:pStyle w:val="Heading2"/>
      </w:pPr>
      <w:r>
        <w:t>On SFI action time</w:t>
      </w:r>
    </w:p>
    <w:p w14:paraId="4FEF22C9" w14:textId="77777777" w:rsidR="00753557" w:rsidRDefault="00753557" w:rsidP="00677766">
      <w:r>
        <w:t>In RAN1 NRAH #1801, it was agreed that</w:t>
      </w:r>
    </w:p>
    <w:p w14:paraId="241669E7" w14:textId="77777777" w:rsidR="00753557" w:rsidRPr="00811215" w:rsidRDefault="00753557" w:rsidP="00677766">
      <w:pPr>
        <w:pStyle w:val="ListParagraph"/>
        <w:numPr>
          <w:ilvl w:val="0"/>
          <w:numId w:val="29"/>
        </w:numPr>
      </w:pPr>
      <w:r w:rsidRPr="00811215">
        <w:t xml:space="preserve">On the action time for GC-PDCCH carrying SFI, </w:t>
      </w:r>
    </w:p>
    <w:p w14:paraId="0AE97BDE" w14:textId="77777777" w:rsidR="00753557" w:rsidRPr="00811215" w:rsidRDefault="00753557" w:rsidP="00677766">
      <w:pPr>
        <w:pStyle w:val="ListParagraph"/>
        <w:numPr>
          <w:ilvl w:val="1"/>
          <w:numId w:val="29"/>
        </w:numPr>
      </w:pPr>
      <w:r w:rsidRPr="00811215">
        <w:t>For RRC configured DL reception cancellation, same slot cancellation is supported</w:t>
      </w:r>
    </w:p>
    <w:p w14:paraId="3A41A8EC" w14:textId="77777777" w:rsidR="00753557" w:rsidRPr="00811215" w:rsidRDefault="00753557" w:rsidP="00677766">
      <w:pPr>
        <w:pStyle w:val="ListParagraph"/>
        <w:numPr>
          <w:ilvl w:val="1"/>
          <w:numId w:val="29"/>
        </w:numPr>
      </w:pPr>
      <w:r w:rsidRPr="00811215">
        <w:t>For RRC configured UL transmission cancellation, N2 timeline is followed.</w:t>
      </w:r>
    </w:p>
    <w:p w14:paraId="03FA4532" w14:textId="77777777" w:rsidR="00753557" w:rsidRPr="00811215" w:rsidRDefault="00753557" w:rsidP="00677766">
      <w:pPr>
        <w:pStyle w:val="ListParagraph"/>
        <w:numPr>
          <w:ilvl w:val="1"/>
          <w:numId w:val="29"/>
        </w:numPr>
      </w:pPr>
      <w:r w:rsidRPr="00811215">
        <w:lastRenderedPageBreak/>
        <w:t>Further discussion offline on the detailed conditions for DL/UL cancellation</w:t>
      </w:r>
      <w:r>
        <w:t xml:space="preserve"> (related to the overwriting rules)</w:t>
      </w:r>
    </w:p>
    <w:p w14:paraId="333D5260" w14:textId="77777777" w:rsidR="00753557" w:rsidRDefault="00753557" w:rsidP="00677766"/>
    <w:p w14:paraId="528E0417" w14:textId="77777777" w:rsidR="00753557" w:rsidRDefault="00753557" w:rsidP="00677766">
      <w:r>
        <w:t>Further discussions are needed for the case about the action time for overriding of the RRC configured DL reception or UL transmission by UE-specific DCI from transmission in the other direction</w:t>
      </w:r>
    </w:p>
    <w:p w14:paraId="2D3FD0AE" w14:textId="77777777" w:rsidR="00753557" w:rsidRDefault="00753557" w:rsidP="00677766">
      <w:pPr>
        <w:pStyle w:val="bullet"/>
      </w:pPr>
    </w:p>
    <w:p w14:paraId="04357363" w14:textId="44383FEA" w:rsidR="00753557" w:rsidRDefault="00753557" w:rsidP="00677766">
      <w:pPr>
        <w:pStyle w:val="bullet"/>
      </w:pPr>
      <w:r>
        <w:t>Note that when overriding a RRC configured DL reception of UL transmission by UE-specific DCI for transmission in the other direction, the gNB can at the same time send an SFI to indicate the same direction as the UE-specific DCI. For the latter case, the action time was already agreed in the previous agreement. Therefore, we believe the timeline has no need to be further delayed when there is a UE-specific DCI at the same time.</w:t>
      </w:r>
    </w:p>
    <w:p w14:paraId="11985E15" w14:textId="77777777" w:rsidR="00753557" w:rsidRDefault="00753557" w:rsidP="00677766"/>
    <w:p w14:paraId="6B28B295" w14:textId="4D96A764" w:rsidR="00F8138E" w:rsidRPr="00D61EE8" w:rsidRDefault="00753557" w:rsidP="00677766">
      <w:pPr>
        <w:rPr>
          <w:b/>
        </w:rPr>
      </w:pPr>
      <w:bookmarkStart w:id="6" w:name="p5"/>
      <w:r w:rsidRPr="00D61EE8">
        <w:rPr>
          <w:b/>
        </w:rPr>
        <w:t xml:space="preserve">Proposal </w:t>
      </w:r>
      <w:r w:rsidRPr="00D61EE8">
        <w:rPr>
          <w:b/>
        </w:rPr>
        <w:fldChar w:fldCharType="begin"/>
      </w:r>
      <w:r w:rsidRPr="00D61EE8">
        <w:rPr>
          <w:b/>
        </w:rPr>
        <w:instrText xml:space="preserve"> seq prop </w:instrText>
      </w:r>
      <w:r w:rsidRPr="00D61EE8">
        <w:rPr>
          <w:b/>
        </w:rPr>
        <w:fldChar w:fldCharType="separate"/>
      </w:r>
      <w:r w:rsidR="00702389">
        <w:rPr>
          <w:b/>
          <w:noProof/>
        </w:rPr>
        <w:t>5</w:t>
      </w:r>
      <w:r w:rsidRPr="00D61EE8">
        <w:rPr>
          <w:b/>
        </w:rPr>
        <w:fldChar w:fldCharType="end"/>
      </w:r>
      <w:r w:rsidRPr="00D61EE8">
        <w:rPr>
          <w:b/>
        </w:rPr>
        <w:t xml:space="preserve">: </w:t>
      </w:r>
      <w:r w:rsidR="00F8138E" w:rsidRPr="00D61EE8">
        <w:rPr>
          <w:b/>
        </w:rPr>
        <w:t>On cancel</w:t>
      </w:r>
      <w:r w:rsidR="008E10EC" w:rsidRPr="00D61EE8">
        <w:rPr>
          <w:b/>
        </w:rPr>
        <w:t>lation of</w:t>
      </w:r>
      <w:r w:rsidR="00F8138E" w:rsidRPr="00D61EE8">
        <w:rPr>
          <w:b/>
        </w:rPr>
        <w:t xml:space="preserve"> RRC configured DL reception </w:t>
      </w:r>
      <w:r w:rsidR="008E10EC" w:rsidRPr="00D61EE8">
        <w:rPr>
          <w:b/>
        </w:rPr>
        <w:t>with a</w:t>
      </w:r>
      <w:r w:rsidR="00F8138E" w:rsidRPr="00D61EE8">
        <w:rPr>
          <w:b/>
        </w:rPr>
        <w:t xml:space="preserve"> DCI granted UL transmission,</w:t>
      </w:r>
      <w:r w:rsidR="008E10EC" w:rsidRPr="00D61EE8">
        <w:rPr>
          <w:b/>
        </w:rPr>
        <w:t xml:space="preserve"> or the cancellation of RRC configured UL transmission with a DCI granted DL </w:t>
      </w:r>
      <w:proofErr w:type="gramStart"/>
      <w:r w:rsidR="008E10EC" w:rsidRPr="00D61EE8">
        <w:rPr>
          <w:b/>
        </w:rPr>
        <w:t xml:space="preserve">reception, </w:t>
      </w:r>
      <w:r w:rsidR="00F8138E" w:rsidRPr="00D61EE8">
        <w:rPr>
          <w:b/>
        </w:rPr>
        <w:t xml:space="preserve"> N</w:t>
      </w:r>
      <w:proofErr w:type="gramEnd"/>
      <w:r w:rsidR="00F8138E" w:rsidRPr="00D61EE8">
        <w:rPr>
          <w:b/>
        </w:rPr>
        <w:t>2 timeline is followed</w:t>
      </w:r>
      <w:r w:rsidR="008E10EC" w:rsidRPr="00D61EE8">
        <w:rPr>
          <w:b/>
        </w:rPr>
        <w:t>.</w:t>
      </w:r>
    </w:p>
    <w:bookmarkEnd w:id="6"/>
    <w:p w14:paraId="019766D9" w14:textId="165D1FFD" w:rsidR="00753557" w:rsidRDefault="00753557" w:rsidP="00677766"/>
    <w:p w14:paraId="456951A2" w14:textId="6063E1FC" w:rsidR="00753557" w:rsidRDefault="00753557" w:rsidP="008E10EC">
      <w:pPr>
        <w:pStyle w:val="Heading2"/>
      </w:pPr>
      <w:r>
        <w:t xml:space="preserve">On configuration of the monitoring of GC-PDCCH carrying SFI </w:t>
      </w:r>
    </w:p>
    <w:p w14:paraId="746D7F4D" w14:textId="77777777" w:rsidR="00753557" w:rsidRDefault="00753557" w:rsidP="00677766">
      <w:r>
        <w:t>GC-PDCCH carrying SFI monitoring is configured to be periodic. When the SFI entry in the UE-specific SFI table length is different from the monitoring period, UE behaviour needs to be clarified.</w:t>
      </w:r>
    </w:p>
    <w:p w14:paraId="27B9A9CE" w14:textId="77777777" w:rsidR="00753557" w:rsidRDefault="00753557" w:rsidP="00677766"/>
    <w:p w14:paraId="18B40EFE" w14:textId="77777777" w:rsidR="00753557" w:rsidRDefault="00753557" w:rsidP="00677766">
      <w:r>
        <w:t>If the length of multi-slot SFI is smaller than the monitoring period, the last slots in the monitoring period is not indicated by the multi-slot SFI. This use case can happen when the gNB does not intend to dynamically control the transmission direction of the last slots in the period. One example can be, the last few slots in a period are fixed UL slots, as indicated in semi-static DL/UL assignment configuration.</w:t>
      </w:r>
    </w:p>
    <w:p w14:paraId="4EAFE0DE" w14:textId="77777777" w:rsidR="00753557" w:rsidRDefault="00753557" w:rsidP="00677766"/>
    <w:p w14:paraId="4C528023" w14:textId="542C0462" w:rsidR="00753557" w:rsidRPr="00926E12" w:rsidRDefault="00753557" w:rsidP="00677766">
      <w:pPr>
        <w:rPr>
          <w:b/>
        </w:rPr>
      </w:pPr>
      <w:bookmarkStart w:id="7" w:name="p6"/>
      <w:r w:rsidRPr="00926E12">
        <w:rPr>
          <w:b/>
        </w:rPr>
        <w:t xml:space="preserve">Proposal </w:t>
      </w:r>
      <w:r w:rsidRPr="00926E12">
        <w:rPr>
          <w:b/>
        </w:rPr>
        <w:fldChar w:fldCharType="begin"/>
      </w:r>
      <w:r w:rsidRPr="00926E12">
        <w:rPr>
          <w:b/>
        </w:rPr>
        <w:instrText xml:space="preserve"> seq prop </w:instrText>
      </w:r>
      <w:r w:rsidRPr="00926E12">
        <w:rPr>
          <w:b/>
        </w:rPr>
        <w:fldChar w:fldCharType="separate"/>
      </w:r>
      <w:r w:rsidR="00702389">
        <w:rPr>
          <w:b/>
          <w:noProof/>
        </w:rPr>
        <w:t>6</w:t>
      </w:r>
      <w:r w:rsidRPr="00926E12">
        <w:rPr>
          <w:b/>
        </w:rPr>
        <w:fldChar w:fldCharType="end"/>
      </w:r>
      <w:r w:rsidRPr="00926E12">
        <w:rPr>
          <w:b/>
        </w:rPr>
        <w:t>: For a slot not covered by SFI, UE follows semi-static configuration and DCI.</w:t>
      </w:r>
    </w:p>
    <w:bookmarkEnd w:id="7"/>
    <w:p w14:paraId="140A903D" w14:textId="77777777" w:rsidR="00753557" w:rsidRDefault="00753557" w:rsidP="00677766"/>
    <w:p w14:paraId="744C3F9C" w14:textId="733E4032" w:rsidR="00753557" w:rsidRDefault="00753557" w:rsidP="00677766">
      <w:r>
        <w:t xml:space="preserve">On the other hand, the length of the multi-slot SFI may exceed the configured monitoring period. One use case for this is when the first slot of the next monitoring period is UL. Then in general, it is possible for one particular slot to be covered in the range of two multi-slot SFIs. In this case, we need to decide on the behaviour on which multi-slot SFI to follow. The simple solution is later SFI is always consistent with earlier SFI. </w:t>
      </w:r>
    </w:p>
    <w:p w14:paraId="2C314081" w14:textId="77777777" w:rsidR="00753557" w:rsidRDefault="00753557" w:rsidP="00677766"/>
    <w:p w14:paraId="78846003" w14:textId="77777777" w:rsidR="00753557" w:rsidRDefault="00753557" w:rsidP="00677766">
      <w:r w:rsidRPr="00AE00F1">
        <w:object w:dxaOrig="13983" w:dyaOrig="3347" w14:anchorId="6E90D5DC">
          <v:shape id="_x0000_i1028" type="#_x0000_t75" style="width:481.7pt;height:115.3pt" o:ole="">
            <v:imagedata r:id="rId19" o:title=""/>
          </v:shape>
          <o:OLEObject Type="Embed" ProgID="Visio.Drawing.11" ShapeID="_x0000_i1028" DrawAspect="Content" ObjectID="_1584518013" r:id="rId20"/>
        </w:object>
      </w:r>
    </w:p>
    <w:p w14:paraId="09645A6A" w14:textId="36EEBAF0" w:rsidR="00753557" w:rsidRPr="00AE00F1" w:rsidRDefault="00753557"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4</w:t>
      </w:r>
      <w:r w:rsidR="00AD23B9">
        <w:rPr>
          <w:noProof/>
        </w:rPr>
        <w:fldChar w:fldCharType="end"/>
      </w:r>
      <w:r>
        <w:t>. Example with SFI monitoring every 2 slots, but multi-slot SFI covers 4 slots</w:t>
      </w:r>
    </w:p>
    <w:p w14:paraId="69ED49C8" w14:textId="605B632E" w:rsidR="00753557" w:rsidRPr="00926E12" w:rsidRDefault="00753557" w:rsidP="00677766">
      <w:pPr>
        <w:rPr>
          <w:b/>
        </w:rPr>
      </w:pPr>
      <w:bookmarkStart w:id="8" w:name="p7"/>
      <w:r w:rsidRPr="00926E12">
        <w:rPr>
          <w:b/>
        </w:rPr>
        <w:t xml:space="preserve">Proposal </w:t>
      </w:r>
      <w:r w:rsidRPr="00926E12">
        <w:rPr>
          <w:b/>
        </w:rPr>
        <w:fldChar w:fldCharType="begin"/>
      </w:r>
      <w:r w:rsidRPr="00926E12">
        <w:rPr>
          <w:b/>
        </w:rPr>
        <w:instrText xml:space="preserve"> seq prop </w:instrText>
      </w:r>
      <w:r w:rsidRPr="00926E12">
        <w:rPr>
          <w:b/>
        </w:rPr>
        <w:fldChar w:fldCharType="separate"/>
      </w:r>
      <w:r w:rsidR="00702389">
        <w:rPr>
          <w:b/>
          <w:noProof/>
        </w:rPr>
        <w:t>7</w:t>
      </w:r>
      <w:r w:rsidRPr="00926E12">
        <w:rPr>
          <w:b/>
        </w:rPr>
        <w:fldChar w:fldCharType="end"/>
      </w:r>
      <w:r w:rsidRPr="00926E12">
        <w:rPr>
          <w:b/>
        </w:rPr>
        <w:t>: For a slot covered by multiple SFIs transmitted at different slots</w:t>
      </w:r>
      <w:r w:rsidR="008E10EC" w:rsidRPr="00926E12">
        <w:rPr>
          <w:b/>
        </w:rPr>
        <w:t>, the UE does not expect to see different slot format indicated by different SFIs.</w:t>
      </w:r>
    </w:p>
    <w:bookmarkEnd w:id="8"/>
    <w:p w14:paraId="0DA0D826" w14:textId="77777777" w:rsidR="00753557" w:rsidRPr="00753557" w:rsidRDefault="00753557" w:rsidP="00677766"/>
    <w:p w14:paraId="4C8D5660" w14:textId="0D6E0836" w:rsidR="00920B59" w:rsidRDefault="008E10EC" w:rsidP="008E10EC">
      <w:pPr>
        <w:pStyle w:val="Heading2"/>
      </w:pPr>
      <w:r>
        <w:t>On SFI</w:t>
      </w:r>
      <w:r w:rsidR="000125FC">
        <w:t xml:space="preserve"> based cancellation </w:t>
      </w:r>
      <w:r w:rsidR="00DD16C8">
        <w:t xml:space="preserve">behaviour </w:t>
      </w:r>
      <w:r w:rsidR="000125FC">
        <w:t>of RRC configured transmission/reception</w:t>
      </w:r>
    </w:p>
    <w:p w14:paraId="038B8588" w14:textId="68D51A4E" w:rsidR="00CE1878" w:rsidRDefault="00B1764D" w:rsidP="00677766">
      <w:r>
        <w:t xml:space="preserve">In earlier meeting, the SFI based cancellation behaviour is agreed. However, the details are not finalized, such as if a subset of the symbols are cancelled, what will happen to the remaining symbols for the same transmission. </w:t>
      </w:r>
    </w:p>
    <w:p w14:paraId="525F09A9" w14:textId="77777777" w:rsidR="00CE1878" w:rsidRDefault="00CE1878" w:rsidP="00677766"/>
    <w:p w14:paraId="33ACD93D" w14:textId="3B706357" w:rsidR="00CE1878" w:rsidRDefault="00B1764D" w:rsidP="00677766">
      <w:r>
        <w:t xml:space="preserve">For example, an RRC configured PDSCH reception is configured over symbol #2 to symbol #13 in a slot, but some of the symbols are indicated as flexible or UL by SFI, what will happen to the remaining symbols. </w:t>
      </w:r>
      <w:r w:rsidR="00CE1878">
        <w:t>In this case, it only makes sense to cancel the entire transmission and reception, to avoid complex processing involved with partial cancellation. However, for the case that the UL transmission is within N2 processing timeline, the UE may not have time to process the SFI and cancel the transmission as already agreed before. Therefore, for this case, we propose to keep transmitting within N2, and cancel the portion of the configured transmission outside N2 window.</w:t>
      </w:r>
    </w:p>
    <w:p w14:paraId="79E888CD" w14:textId="77777777" w:rsidR="00CE1878" w:rsidRDefault="00CE1878" w:rsidP="00677766"/>
    <w:p w14:paraId="1A5F5D15" w14:textId="4FA2992F" w:rsidR="008E10EC" w:rsidRDefault="00CE1878" w:rsidP="00677766">
      <w:r>
        <w:lastRenderedPageBreak/>
        <w:t xml:space="preserve">Another example is, if there is CSI-RS configured in symbol #6, but there is a DCI granted PDSCH covering symbol #2 to symbol #13. If the CSI-RS is cancelled by SFI which indicates symbols #6 to #13 are flexible. Then the UE will consider the CSI-RS to be cancelled, but PDSCH can still be received. In this case, does the PDSCH uses the REs originally used by CSI-RS. For simplicity and robustness, we would propose to not rate match into the CSI-RS </w:t>
      </w:r>
      <w:proofErr w:type="spellStart"/>
      <w:r>
        <w:t>REs.</w:t>
      </w:r>
      <w:proofErr w:type="spellEnd"/>
    </w:p>
    <w:p w14:paraId="76C247F4" w14:textId="77777777" w:rsidR="00CE1878" w:rsidRDefault="00CE1878" w:rsidP="00677766"/>
    <w:p w14:paraId="19CC6604" w14:textId="5FC38C94" w:rsidR="00B00A9E" w:rsidRDefault="001C30F5" w:rsidP="00677766">
      <w:pPr>
        <w:rPr>
          <w:b/>
        </w:rPr>
      </w:pPr>
      <w:bookmarkStart w:id="9" w:name="p8"/>
      <w:r w:rsidRPr="00677766">
        <w:rPr>
          <w:b/>
        </w:rPr>
        <w:t xml:space="preserve">Proposal </w:t>
      </w:r>
      <w:r w:rsidRPr="00677766">
        <w:rPr>
          <w:b/>
        </w:rPr>
        <w:fldChar w:fldCharType="begin"/>
      </w:r>
      <w:r w:rsidRPr="00677766">
        <w:rPr>
          <w:b/>
        </w:rPr>
        <w:instrText xml:space="preserve"> seq prop </w:instrText>
      </w:r>
      <w:r w:rsidRPr="00677766">
        <w:rPr>
          <w:b/>
        </w:rPr>
        <w:fldChar w:fldCharType="separate"/>
      </w:r>
      <w:r w:rsidR="00702389">
        <w:rPr>
          <w:b/>
          <w:noProof/>
        </w:rPr>
        <w:t>8</w:t>
      </w:r>
      <w:r w:rsidRPr="00677766">
        <w:rPr>
          <w:b/>
        </w:rPr>
        <w:fldChar w:fldCharType="end"/>
      </w:r>
      <w:r w:rsidRPr="00677766">
        <w:rPr>
          <w:b/>
        </w:rPr>
        <w:t xml:space="preserve">. </w:t>
      </w:r>
      <w:r w:rsidR="00F52D7B">
        <w:rPr>
          <w:b/>
        </w:rPr>
        <w:t>For cancellation of RRC configured transmission or reception</w:t>
      </w:r>
      <w:r w:rsidR="00B00A9E">
        <w:rPr>
          <w:b/>
        </w:rPr>
        <w:t xml:space="preserve"> by SFI</w:t>
      </w:r>
      <w:r w:rsidR="00F52D7B">
        <w:rPr>
          <w:b/>
        </w:rPr>
        <w:t xml:space="preserve">, the cancellation </w:t>
      </w:r>
      <w:r w:rsidR="00B00A9E">
        <w:rPr>
          <w:b/>
        </w:rPr>
        <w:t>is for a whole unit of transmission/reception if any OFDM symbol within the unit is cancelled by SFI.</w:t>
      </w:r>
    </w:p>
    <w:p w14:paraId="545E0FE1" w14:textId="07EF8469" w:rsidR="00B00A9E" w:rsidRPr="00B00A9E" w:rsidRDefault="00B00A9E" w:rsidP="00B00A9E">
      <w:pPr>
        <w:pStyle w:val="bullet"/>
        <w:rPr>
          <w:b/>
        </w:rPr>
      </w:pPr>
      <w:r w:rsidRPr="00B00A9E">
        <w:rPr>
          <w:b/>
        </w:rPr>
        <w:t xml:space="preserve">For RRC configured CSI-RS resource set not for TRS, the </w:t>
      </w:r>
      <w:r w:rsidR="00D413A8">
        <w:rPr>
          <w:b/>
        </w:rPr>
        <w:t xml:space="preserve">cancellation </w:t>
      </w:r>
      <w:r w:rsidRPr="00B00A9E">
        <w:rPr>
          <w:b/>
        </w:rPr>
        <w:t>unit is CSI-RS resource</w:t>
      </w:r>
    </w:p>
    <w:p w14:paraId="7CF79E53" w14:textId="2438D4D0" w:rsidR="00B00A9E" w:rsidRPr="00B00A9E" w:rsidRDefault="00B00A9E" w:rsidP="00B00A9E">
      <w:pPr>
        <w:pStyle w:val="bullet"/>
        <w:rPr>
          <w:b/>
        </w:rPr>
      </w:pPr>
      <w:r w:rsidRPr="00B00A9E">
        <w:rPr>
          <w:b/>
        </w:rPr>
        <w:t xml:space="preserve">For RRC configured CSI-RS resource set for TRS, the </w:t>
      </w:r>
      <w:r w:rsidR="00D413A8">
        <w:rPr>
          <w:b/>
        </w:rPr>
        <w:t xml:space="preserve">cancellation </w:t>
      </w:r>
      <w:r w:rsidRPr="00B00A9E">
        <w:rPr>
          <w:b/>
        </w:rPr>
        <w:t>unit is CSI-RS resource set</w:t>
      </w:r>
    </w:p>
    <w:p w14:paraId="5491A07A" w14:textId="6BA4702B" w:rsidR="00B00A9E" w:rsidRPr="00B00A9E" w:rsidRDefault="00B00A9E" w:rsidP="00B00A9E">
      <w:pPr>
        <w:pStyle w:val="bullet"/>
        <w:rPr>
          <w:b/>
        </w:rPr>
      </w:pPr>
      <w:r w:rsidRPr="00B00A9E">
        <w:rPr>
          <w:b/>
        </w:rPr>
        <w:t xml:space="preserve">For RRC configured PDSCH and PUSCH with slot aggregation, the </w:t>
      </w:r>
      <w:r w:rsidR="00D413A8">
        <w:rPr>
          <w:b/>
        </w:rPr>
        <w:t xml:space="preserve">cancellation </w:t>
      </w:r>
      <w:r w:rsidRPr="00B00A9E">
        <w:rPr>
          <w:b/>
        </w:rPr>
        <w:t>unit is the whole PDSCH or PUSCH within a slot</w:t>
      </w:r>
    </w:p>
    <w:p w14:paraId="2904424F" w14:textId="3DAC2668" w:rsidR="00B00A9E" w:rsidRDefault="00B00A9E" w:rsidP="00677766">
      <w:pPr>
        <w:pStyle w:val="bullet"/>
        <w:rPr>
          <w:b/>
        </w:rPr>
      </w:pPr>
      <w:r w:rsidRPr="00B00A9E">
        <w:rPr>
          <w:b/>
        </w:rPr>
        <w:t>For RRC configured PDSCH, PUCCH, and PUSCH without slot aggregation, the cancellation unit is the whole PDSCH, PUCCH, and PUSCH</w:t>
      </w:r>
    </w:p>
    <w:p w14:paraId="104A3DA0" w14:textId="78C86483" w:rsidR="00866ED9" w:rsidRPr="00B00A9E" w:rsidRDefault="00866ED9" w:rsidP="00677766">
      <w:pPr>
        <w:pStyle w:val="bullet"/>
        <w:rPr>
          <w:b/>
        </w:rPr>
      </w:pPr>
      <w:r>
        <w:rPr>
          <w:b/>
        </w:rPr>
        <w:t>For RRC configured SRS transmission, the cancellation unit is OFDM symbol</w:t>
      </w:r>
    </w:p>
    <w:p w14:paraId="48A20830" w14:textId="3CF991DF" w:rsidR="00342CD5" w:rsidRDefault="00B00A9E" w:rsidP="00B00A9E">
      <w:pPr>
        <w:pStyle w:val="bullet"/>
        <w:numPr>
          <w:ilvl w:val="0"/>
          <w:numId w:val="0"/>
        </w:numPr>
        <w:ind w:left="360"/>
        <w:rPr>
          <w:b/>
        </w:rPr>
      </w:pPr>
      <w:r>
        <w:rPr>
          <w:b/>
        </w:rPr>
        <w:t>Note: For a</w:t>
      </w:r>
      <w:r w:rsidR="00342CD5" w:rsidRPr="00B00A9E">
        <w:rPr>
          <w:b/>
        </w:rPr>
        <w:t xml:space="preserve"> RRC configured UL transmission</w:t>
      </w:r>
      <w:r>
        <w:rPr>
          <w:b/>
        </w:rPr>
        <w:t xml:space="preserve">, </w:t>
      </w:r>
      <w:r w:rsidR="00342CD5" w:rsidRPr="00B00A9E">
        <w:rPr>
          <w:b/>
        </w:rPr>
        <w:t xml:space="preserve">cancelled </w:t>
      </w:r>
      <w:r>
        <w:rPr>
          <w:b/>
        </w:rPr>
        <w:t xml:space="preserve">on the OFDM symbols within </w:t>
      </w:r>
      <w:r w:rsidR="00342CD5" w:rsidRPr="00B00A9E">
        <w:rPr>
          <w:b/>
        </w:rPr>
        <w:t xml:space="preserve">N2 OFDM symbols </w:t>
      </w:r>
      <w:r>
        <w:rPr>
          <w:b/>
        </w:rPr>
        <w:t>c</w:t>
      </w:r>
      <w:r w:rsidR="00342CD5" w:rsidRPr="00B00A9E">
        <w:rPr>
          <w:b/>
        </w:rPr>
        <w:t>ounted from the last OFDM symbol the SFI is rec</w:t>
      </w:r>
      <w:r>
        <w:rPr>
          <w:b/>
        </w:rPr>
        <w:t>eived is not expected.</w:t>
      </w:r>
    </w:p>
    <w:bookmarkEnd w:id="9"/>
    <w:p w14:paraId="4D5DFE70" w14:textId="77777777" w:rsidR="00B00A9E" w:rsidRPr="00B00A9E" w:rsidRDefault="00B00A9E" w:rsidP="00B00A9E">
      <w:pPr>
        <w:pStyle w:val="bullet"/>
        <w:numPr>
          <w:ilvl w:val="0"/>
          <w:numId w:val="0"/>
        </w:numPr>
        <w:ind w:left="360"/>
      </w:pPr>
    </w:p>
    <w:p w14:paraId="0C4815D8" w14:textId="2EB52CFF" w:rsidR="008F16D1" w:rsidRPr="00B00A9E" w:rsidRDefault="008F16D1" w:rsidP="00677766">
      <w:pPr>
        <w:rPr>
          <w:b/>
        </w:rPr>
      </w:pPr>
      <w:bookmarkStart w:id="10" w:name="p9"/>
      <w:r w:rsidRPr="00B00A9E">
        <w:rPr>
          <w:b/>
        </w:rPr>
        <w:t xml:space="preserve">Proposal </w:t>
      </w:r>
      <w:r w:rsidRPr="00B00A9E">
        <w:rPr>
          <w:b/>
        </w:rPr>
        <w:fldChar w:fldCharType="begin"/>
      </w:r>
      <w:r w:rsidRPr="00B00A9E">
        <w:rPr>
          <w:b/>
        </w:rPr>
        <w:instrText xml:space="preserve"> seq prop </w:instrText>
      </w:r>
      <w:r w:rsidRPr="00B00A9E">
        <w:rPr>
          <w:b/>
        </w:rPr>
        <w:fldChar w:fldCharType="separate"/>
      </w:r>
      <w:r w:rsidR="00702389">
        <w:rPr>
          <w:b/>
          <w:noProof/>
        </w:rPr>
        <w:t>9</w:t>
      </w:r>
      <w:r w:rsidRPr="00B00A9E">
        <w:rPr>
          <w:b/>
        </w:rPr>
        <w:fldChar w:fldCharType="end"/>
      </w:r>
      <w:r w:rsidRPr="00B00A9E">
        <w:rPr>
          <w:b/>
        </w:rPr>
        <w:t>. For a grant based PDSCH, rate matching around RRC configured CSI-RS, if the CSI-RS is cancelled by setting SFI to “flexible”, the PDSCH still rate match around the CSI-RS RE locations.</w:t>
      </w:r>
    </w:p>
    <w:bookmarkEnd w:id="10"/>
    <w:p w14:paraId="04F3CF98" w14:textId="702D9DFF" w:rsidR="007A635C" w:rsidRDefault="008E10EC" w:rsidP="008E10EC">
      <w:pPr>
        <w:pStyle w:val="Heading1"/>
      </w:pPr>
      <w:r>
        <w:t>Conclusion</w:t>
      </w:r>
    </w:p>
    <w:p w14:paraId="211336C6" w14:textId="6306EA13" w:rsidR="008E10EC" w:rsidRDefault="00C921FD" w:rsidP="00677766">
      <w:r>
        <w:t>We have the following proposals:</w:t>
      </w:r>
    </w:p>
    <w:p w14:paraId="35E11B17" w14:textId="17D8FF40" w:rsidR="00702389" w:rsidRPr="00702389" w:rsidRDefault="00702389" w:rsidP="00677766">
      <w:pPr>
        <w:rPr>
          <w:b/>
        </w:rPr>
      </w:pPr>
      <w:r>
        <w:fldChar w:fldCharType="begin"/>
      </w:r>
      <w:r>
        <w:instrText xml:space="preserve"> REF p1 \h </w:instrText>
      </w:r>
      <w:r>
        <w:fldChar w:fldCharType="separate"/>
      </w:r>
      <w:r w:rsidRPr="00702389">
        <w:rPr>
          <w:b/>
        </w:rPr>
        <w:t xml:space="preserve">Proposal </w:t>
      </w:r>
      <w:r w:rsidRPr="00702389">
        <w:rPr>
          <w:b/>
          <w:noProof/>
        </w:rPr>
        <w:t>1</w:t>
      </w:r>
      <w:r w:rsidRPr="00702389">
        <w:rPr>
          <w:b/>
        </w:rPr>
        <w:t>: For cell-specific DL/UL assignment periodicity of 0.5ms, restrict to SCS &gt; 15KHz.</w:t>
      </w:r>
    </w:p>
    <w:p w14:paraId="64427BBA" w14:textId="65918661" w:rsidR="00702389" w:rsidRPr="00C921FD" w:rsidRDefault="00702389" w:rsidP="00C921FD">
      <w:pPr>
        <w:rPr>
          <w:b/>
        </w:rPr>
      </w:pPr>
      <w:r>
        <w:fldChar w:fldCharType="end"/>
      </w:r>
      <w:r>
        <w:fldChar w:fldCharType="begin"/>
      </w:r>
      <w:r>
        <w:instrText xml:space="preserve"> REF p2 \h </w:instrText>
      </w:r>
      <w:r>
        <w:fldChar w:fldCharType="separate"/>
      </w:r>
      <w:r w:rsidRPr="00C921FD">
        <w:rPr>
          <w:b/>
        </w:rPr>
        <w:t xml:space="preserve">Proposal </w:t>
      </w:r>
      <w:r>
        <w:rPr>
          <w:b/>
          <w:noProof/>
        </w:rPr>
        <w:t>2</w:t>
      </w:r>
      <w:r w:rsidRPr="00C921FD">
        <w:rPr>
          <w:b/>
        </w:rPr>
        <w:t xml:space="preserve">: Limit the size of the UE-specific SFI table to </w:t>
      </w:r>
      <w:proofErr w:type="gramStart"/>
      <w:r w:rsidRPr="00C921FD">
        <w:rPr>
          <w:b/>
        </w:rPr>
        <w:t>a 1024 values</w:t>
      </w:r>
      <w:proofErr w:type="gramEnd"/>
      <w:r w:rsidRPr="00C921FD">
        <w:rPr>
          <w:b/>
        </w:rPr>
        <w:t xml:space="preserve"> maximum across all entries in </w:t>
      </w:r>
      <w:proofErr w:type="spellStart"/>
      <w:r w:rsidRPr="00C921FD">
        <w:rPr>
          <w:b/>
        </w:rPr>
        <w:t>Rel</w:t>
      </w:r>
      <w:proofErr w:type="spellEnd"/>
      <w:r w:rsidRPr="00C921FD">
        <w:rPr>
          <w:b/>
        </w:rPr>
        <w:t xml:space="preserve"> 15.</w:t>
      </w:r>
    </w:p>
    <w:p w14:paraId="3BC07380" w14:textId="611BCAEB" w:rsidR="00702389" w:rsidRPr="00702389" w:rsidRDefault="00702389" w:rsidP="00702389">
      <w:pPr>
        <w:rPr>
          <w:b/>
        </w:rPr>
      </w:pPr>
      <w:r>
        <w:fldChar w:fldCharType="end"/>
      </w:r>
      <w:r>
        <w:fldChar w:fldCharType="begin"/>
      </w:r>
      <w:r>
        <w:instrText xml:space="preserve"> REF p3 \h </w:instrText>
      </w:r>
      <w:r>
        <w:fldChar w:fldCharType="separate"/>
      </w:r>
      <w:r w:rsidRPr="00702389">
        <w:rPr>
          <w:b/>
        </w:rPr>
        <w:t xml:space="preserve">Proposal </w:t>
      </w:r>
      <w:r>
        <w:rPr>
          <w:b/>
          <w:noProof/>
        </w:rPr>
        <w:t>3</w:t>
      </w:r>
      <w:r w:rsidRPr="00702389">
        <w:rPr>
          <w:b/>
        </w:rPr>
        <w:t xml:space="preserve">. </w:t>
      </w:r>
      <w:r w:rsidRPr="00702389">
        <w:rPr>
          <w:b/>
        </w:rPr>
        <w:t>Use entry 255 in the slot format table in TS38.211 as a wildcard slot format. When indicated for a slot in an SFI, the UE should derive the actual slot format from other SFI (if any) or implied by RRC configured DL/UL transmission.</w:t>
      </w:r>
    </w:p>
    <w:p w14:paraId="1B52F253" w14:textId="3CF2124C" w:rsidR="00702389" w:rsidRPr="00DE4A8F" w:rsidRDefault="00702389" w:rsidP="00677766">
      <w:pPr>
        <w:rPr>
          <w:b/>
        </w:rPr>
      </w:pPr>
      <w:r>
        <w:fldChar w:fldCharType="end"/>
      </w:r>
      <w:r>
        <w:fldChar w:fldCharType="begin"/>
      </w:r>
      <w:r>
        <w:instrText xml:space="preserve"> REF p4 \h </w:instrText>
      </w:r>
      <w:r>
        <w:fldChar w:fldCharType="separate"/>
      </w:r>
      <w:r w:rsidRPr="00656B5F">
        <w:rPr>
          <w:b/>
        </w:rPr>
        <w:t xml:space="preserve">Proposal </w:t>
      </w:r>
      <w:r>
        <w:rPr>
          <w:b/>
          <w:noProof/>
        </w:rPr>
        <w:t>4</w:t>
      </w:r>
      <w:r w:rsidRPr="00656B5F">
        <w:rPr>
          <w:b/>
        </w:rPr>
        <w:t xml:space="preserve">: </w:t>
      </w:r>
      <w:r w:rsidRPr="00DE4A8F">
        <w:rPr>
          <w:b/>
        </w:rPr>
        <w:t>On slot format indication for ECP, reuse the slot format indication for NCP</w:t>
      </w:r>
    </w:p>
    <w:p w14:paraId="58270D1A" w14:textId="77777777" w:rsidR="00702389" w:rsidRPr="00DE4A8F" w:rsidRDefault="00702389" w:rsidP="00677766">
      <w:pPr>
        <w:pStyle w:val="ListParagraph"/>
        <w:numPr>
          <w:ilvl w:val="0"/>
          <w:numId w:val="45"/>
        </w:numPr>
        <w:rPr>
          <w:b/>
        </w:rPr>
      </w:pPr>
      <w:r w:rsidRPr="00DE4A8F">
        <w:rPr>
          <w:b/>
        </w:rPr>
        <w:t>Determine the direction of an ECP symbol using the indicated direction of (partially) overlapping NCP symbols</w:t>
      </w:r>
    </w:p>
    <w:p w14:paraId="6D2E8C10" w14:textId="77777777" w:rsidR="00702389" w:rsidRPr="00DE4A8F" w:rsidRDefault="00702389" w:rsidP="00677766">
      <w:pPr>
        <w:pStyle w:val="ListParagraph"/>
        <w:numPr>
          <w:ilvl w:val="1"/>
          <w:numId w:val="45"/>
        </w:numPr>
        <w:rPr>
          <w:b/>
        </w:rPr>
      </w:pPr>
      <w:r w:rsidRPr="00DE4A8F">
        <w:rPr>
          <w:b/>
        </w:rPr>
        <w:t>If all (partially) overlapping NCP symbols are D, the ECP symbol is D</w:t>
      </w:r>
    </w:p>
    <w:p w14:paraId="2DC0380D" w14:textId="77777777" w:rsidR="00702389" w:rsidRPr="00DE4A8F" w:rsidRDefault="00702389" w:rsidP="00677766">
      <w:pPr>
        <w:pStyle w:val="ListParagraph"/>
        <w:numPr>
          <w:ilvl w:val="1"/>
          <w:numId w:val="45"/>
        </w:numPr>
        <w:rPr>
          <w:b/>
        </w:rPr>
      </w:pPr>
      <w:r w:rsidRPr="00DE4A8F">
        <w:rPr>
          <w:b/>
        </w:rPr>
        <w:t>If all (partially) overlapping NCP symbols are U, the ECP symbol is U</w:t>
      </w:r>
    </w:p>
    <w:p w14:paraId="4233167A" w14:textId="77777777" w:rsidR="00702389" w:rsidRPr="00DE4A8F" w:rsidRDefault="00702389" w:rsidP="00677766">
      <w:pPr>
        <w:pStyle w:val="ListParagraph"/>
        <w:numPr>
          <w:ilvl w:val="1"/>
          <w:numId w:val="45"/>
        </w:numPr>
        <w:rPr>
          <w:b/>
        </w:rPr>
      </w:pPr>
      <w:r w:rsidRPr="00DE4A8F">
        <w:rPr>
          <w:b/>
        </w:rPr>
        <w:t>If one of (partially) overlapping NCP symbols is X, the ECP symbol is X</w:t>
      </w:r>
    </w:p>
    <w:p w14:paraId="4A59CBC2" w14:textId="71EA9D87" w:rsidR="00702389" w:rsidRPr="00D61EE8" w:rsidRDefault="00702389" w:rsidP="00677766">
      <w:pPr>
        <w:rPr>
          <w:b/>
        </w:rPr>
      </w:pPr>
      <w:r>
        <w:fldChar w:fldCharType="end"/>
      </w:r>
      <w:r>
        <w:fldChar w:fldCharType="begin"/>
      </w:r>
      <w:r>
        <w:instrText xml:space="preserve"> REF p5 \h </w:instrText>
      </w:r>
      <w:r>
        <w:fldChar w:fldCharType="separate"/>
      </w:r>
      <w:r w:rsidRPr="00D61EE8">
        <w:rPr>
          <w:b/>
        </w:rPr>
        <w:t xml:space="preserve">Proposal </w:t>
      </w:r>
      <w:r>
        <w:rPr>
          <w:b/>
          <w:noProof/>
        </w:rPr>
        <w:t>5</w:t>
      </w:r>
      <w:r w:rsidRPr="00D61EE8">
        <w:rPr>
          <w:b/>
        </w:rPr>
        <w:t xml:space="preserve">: On cancellation of RRC configured DL reception with a DCI granted UL transmission, or the cancellation of RRC configured UL transmission with a DCI granted DL </w:t>
      </w:r>
      <w:proofErr w:type="gramStart"/>
      <w:r w:rsidRPr="00D61EE8">
        <w:rPr>
          <w:b/>
        </w:rPr>
        <w:t>reception,  N</w:t>
      </w:r>
      <w:proofErr w:type="gramEnd"/>
      <w:r w:rsidRPr="00D61EE8">
        <w:rPr>
          <w:b/>
        </w:rPr>
        <w:t>2 timeline is followed.</w:t>
      </w:r>
    </w:p>
    <w:p w14:paraId="796B4486" w14:textId="2330AFA2" w:rsidR="00702389" w:rsidRPr="00926E12" w:rsidRDefault="00702389" w:rsidP="00677766">
      <w:pPr>
        <w:rPr>
          <w:b/>
        </w:rPr>
      </w:pPr>
      <w:r>
        <w:fldChar w:fldCharType="end"/>
      </w:r>
      <w:r>
        <w:fldChar w:fldCharType="begin"/>
      </w:r>
      <w:r>
        <w:instrText xml:space="preserve"> REF p6 \h </w:instrText>
      </w:r>
      <w:r>
        <w:fldChar w:fldCharType="separate"/>
      </w:r>
      <w:r w:rsidRPr="00926E12">
        <w:rPr>
          <w:b/>
        </w:rPr>
        <w:t xml:space="preserve">Proposal </w:t>
      </w:r>
      <w:r>
        <w:rPr>
          <w:b/>
          <w:noProof/>
        </w:rPr>
        <w:t>6</w:t>
      </w:r>
      <w:r w:rsidRPr="00926E12">
        <w:rPr>
          <w:b/>
        </w:rPr>
        <w:t>: For a slot not covered by SFI, UE follows semi-static configuration and DCI.</w:t>
      </w:r>
    </w:p>
    <w:p w14:paraId="223C43E5" w14:textId="7D0576B6" w:rsidR="00702389" w:rsidRPr="00926E12" w:rsidRDefault="00702389" w:rsidP="00677766">
      <w:pPr>
        <w:rPr>
          <w:b/>
        </w:rPr>
      </w:pPr>
      <w:r>
        <w:fldChar w:fldCharType="end"/>
      </w:r>
      <w:r>
        <w:fldChar w:fldCharType="begin"/>
      </w:r>
      <w:r>
        <w:instrText xml:space="preserve"> REF p7 \h </w:instrText>
      </w:r>
      <w:r>
        <w:fldChar w:fldCharType="separate"/>
      </w:r>
      <w:r w:rsidRPr="00926E12">
        <w:rPr>
          <w:b/>
        </w:rPr>
        <w:t xml:space="preserve">Proposal </w:t>
      </w:r>
      <w:r>
        <w:rPr>
          <w:b/>
          <w:noProof/>
        </w:rPr>
        <w:t>7</w:t>
      </w:r>
      <w:r w:rsidRPr="00926E12">
        <w:rPr>
          <w:b/>
        </w:rPr>
        <w:t>: For a slot covered by multiple SFIs transmitted at different slots, the UE does not expect to see different slot format indicated by different SFIs.</w:t>
      </w:r>
    </w:p>
    <w:p w14:paraId="2C5C0878" w14:textId="52DEFB3A" w:rsidR="00702389" w:rsidRDefault="00702389" w:rsidP="00677766">
      <w:pPr>
        <w:rPr>
          <w:b/>
        </w:rPr>
      </w:pPr>
      <w:r>
        <w:fldChar w:fldCharType="end"/>
      </w:r>
      <w:r>
        <w:fldChar w:fldCharType="begin"/>
      </w:r>
      <w:r>
        <w:instrText xml:space="preserve"> REF p8 \h </w:instrText>
      </w:r>
      <w:r>
        <w:fldChar w:fldCharType="separate"/>
      </w:r>
      <w:r w:rsidRPr="00677766">
        <w:rPr>
          <w:b/>
        </w:rPr>
        <w:t xml:space="preserve">Proposal </w:t>
      </w:r>
      <w:r>
        <w:rPr>
          <w:b/>
          <w:noProof/>
        </w:rPr>
        <w:t>8</w:t>
      </w:r>
      <w:r w:rsidRPr="00677766">
        <w:rPr>
          <w:b/>
        </w:rPr>
        <w:t xml:space="preserve">. </w:t>
      </w:r>
      <w:r>
        <w:rPr>
          <w:b/>
        </w:rPr>
        <w:t>For cancellation of RRC configured transmission or reception by SFI, the cancellation is for a whole unit of transmission/reception if any OFDM symbol within the unit is cancelled by SFI.</w:t>
      </w:r>
    </w:p>
    <w:p w14:paraId="61BDAF7F" w14:textId="77777777" w:rsidR="00702389" w:rsidRPr="00B00A9E" w:rsidRDefault="00702389" w:rsidP="00B00A9E">
      <w:pPr>
        <w:pStyle w:val="bullet"/>
        <w:rPr>
          <w:b/>
        </w:rPr>
      </w:pPr>
      <w:r w:rsidRPr="00B00A9E">
        <w:rPr>
          <w:b/>
        </w:rPr>
        <w:t xml:space="preserve">For RRC configured CSI-RS resource set not for TRS, the </w:t>
      </w:r>
      <w:r>
        <w:rPr>
          <w:b/>
        </w:rPr>
        <w:t xml:space="preserve">cancellation </w:t>
      </w:r>
      <w:r w:rsidRPr="00B00A9E">
        <w:rPr>
          <w:b/>
        </w:rPr>
        <w:t>unit is CSI-RS resource</w:t>
      </w:r>
    </w:p>
    <w:p w14:paraId="4502750D" w14:textId="77777777" w:rsidR="00702389" w:rsidRPr="00B00A9E" w:rsidRDefault="00702389" w:rsidP="00B00A9E">
      <w:pPr>
        <w:pStyle w:val="bullet"/>
        <w:rPr>
          <w:b/>
        </w:rPr>
      </w:pPr>
      <w:r w:rsidRPr="00B00A9E">
        <w:rPr>
          <w:b/>
        </w:rPr>
        <w:t xml:space="preserve">For RRC configured CSI-RS resource set for TRS, the </w:t>
      </w:r>
      <w:r>
        <w:rPr>
          <w:b/>
        </w:rPr>
        <w:t xml:space="preserve">cancellation </w:t>
      </w:r>
      <w:r w:rsidRPr="00B00A9E">
        <w:rPr>
          <w:b/>
        </w:rPr>
        <w:t>unit is CSI-RS resource set</w:t>
      </w:r>
    </w:p>
    <w:p w14:paraId="0A514C5E" w14:textId="77777777" w:rsidR="00702389" w:rsidRPr="00B00A9E" w:rsidRDefault="00702389" w:rsidP="00B00A9E">
      <w:pPr>
        <w:pStyle w:val="bullet"/>
        <w:rPr>
          <w:b/>
        </w:rPr>
      </w:pPr>
      <w:r w:rsidRPr="00B00A9E">
        <w:rPr>
          <w:b/>
        </w:rPr>
        <w:t xml:space="preserve">For RRC configured PDSCH and PUSCH with slot aggregation, the </w:t>
      </w:r>
      <w:r>
        <w:rPr>
          <w:b/>
        </w:rPr>
        <w:t xml:space="preserve">cancellation </w:t>
      </w:r>
      <w:r w:rsidRPr="00B00A9E">
        <w:rPr>
          <w:b/>
        </w:rPr>
        <w:t>unit is the whole PDSCH or PUSCH within a slot</w:t>
      </w:r>
    </w:p>
    <w:p w14:paraId="6BEB610D" w14:textId="77777777" w:rsidR="00702389" w:rsidRDefault="00702389" w:rsidP="00677766">
      <w:pPr>
        <w:pStyle w:val="bullet"/>
        <w:rPr>
          <w:b/>
        </w:rPr>
      </w:pPr>
      <w:r w:rsidRPr="00B00A9E">
        <w:rPr>
          <w:b/>
        </w:rPr>
        <w:t>For RRC configured PDSCH, PUCCH, and PUSCH without slot aggregation, the cancellation unit is the whole PDSCH, PUCCH, and PUSCH</w:t>
      </w:r>
    </w:p>
    <w:p w14:paraId="3FF724B0" w14:textId="77777777" w:rsidR="00702389" w:rsidRPr="00B00A9E" w:rsidRDefault="00702389" w:rsidP="00677766">
      <w:pPr>
        <w:pStyle w:val="bullet"/>
        <w:rPr>
          <w:b/>
        </w:rPr>
      </w:pPr>
      <w:r>
        <w:rPr>
          <w:b/>
        </w:rPr>
        <w:t>For RRC configured SRS transmission, the cancellation unit is OFDM symbol</w:t>
      </w:r>
    </w:p>
    <w:p w14:paraId="07473C3F" w14:textId="77777777" w:rsidR="00702389" w:rsidRDefault="00702389" w:rsidP="00B00A9E">
      <w:pPr>
        <w:pStyle w:val="bullet"/>
        <w:numPr>
          <w:ilvl w:val="0"/>
          <w:numId w:val="0"/>
        </w:numPr>
        <w:ind w:left="360"/>
        <w:rPr>
          <w:b/>
        </w:rPr>
      </w:pPr>
      <w:r>
        <w:rPr>
          <w:b/>
        </w:rPr>
        <w:t>Note: For a</w:t>
      </w:r>
      <w:r w:rsidRPr="00B00A9E">
        <w:rPr>
          <w:b/>
        </w:rPr>
        <w:t xml:space="preserve"> RRC configured UL transmission</w:t>
      </w:r>
      <w:r>
        <w:rPr>
          <w:b/>
        </w:rPr>
        <w:t xml:space="preserve">, </w:t>
      </w:r>
      <w:r w:rsidRPr="00B00A9E">
        <w:rPr>
          <w:b/>
        </w:rPr>
        <w:t xml:space="preserve">cancelled </w:t>
      </w:r>
      <w:r>
        <w:rPr>
          <w:b/>
        </w:rPr>
        <w:t xml:space="preserve">on the OFDM symbols within </w:t>
      </w:r>
      <w:r w:rsidRPr="00B00A9E">
        <w:rPr>
          <w:b/>
        </w:rPr>
        <w:t xml:space="preserve">N2 OFDM symbols </w:t>
      </w:r>
      <w:r>
        <w:rPr>
          <w:b/>
        </w:rPr>
        <w:t>c</w:t>
      </w:r>
      <w:r w:rsidRPr="00B00A9E">
        <w:rPr>
          <w:b/>
        </w:rPr>
        <w:t>ounted from the last OFDM symbol the SFI is rec</w:t>
      </w:r>
      <w:r>
        <w:rPr>
          <w:b/>
        </w:rPr>
        <w:t>eived is not expected.</w:t>
      </w:r>
    </w:p>
    <w:p w14:paraId="5E8991DF" w14:textId="5EADF6CB" w:rsidR="00702389" w:rsidRPr="00B00A9E" w:rsidRDefault="00702389" w:rsidP="00677766">
      <w:pPr>
        <w:rPr>
          <w:b/>
        </w:rPr>
      </w:pPr>
      <w:r>
        <w:fldChar w:fldCharType="end"/>
      </w:r>
      <w:r>
        <w:fldChar w:fldCharType="begin"/>
      </w:r>
      <w:r>
        <w:instrText xml:space="preserve"> REF p9 \h </w:instrText>
      </w:r>
      <w:r>
        <w:fldChar w:fldCharType="separate"/>
      </w:r>
      <w:r w:rsidRPr="00B00A9E">
        <w:rPr>
          <w:b/>
        </w:rPr>
        <w:t xml:space="preserve">Proposal </w:t>
      </w:r>
      <w:r>
        <w:rPr>
          <w:b/>
          <w:noProof/>
        </w:rPr>
        <w:t>9</w:t>
      </w:r>
      <w:r w:rsidRPr="00B00A9E">
        <w:rPr>
          <w:b/>
        </w:rPr>
        <w:t>. For a grant based PDSCH, rate matching around RRC configured CSI-RS, if the CSI-RS is cancelled by setting SFI to “flexible”, the PDSCH still rate match around the CSI-RS RE locations.</w:t>
      </w:r>
    </w:p>
    <w:p w14:paraId="1B4EB6FE" w14:textId="19F5E7BA" w:rsidR="00C921FD" w:rsidRPr="008E10EC" w:rsidRDefault="00702389" w:rsidP="00677766">
      <w:r>
        <w:fldChar w:fldCharType="end"/>
      </w:r>
      <w:bookmarkStart w:id="11" w:name="_GoBack"/>
      <w:bookmarkEnd w:id="11"/>
    </w:p>
    <w:sectPr w:rsidR="00C921FD" w:rsidRPr="008E10EC"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51E46" w14:textId="77777777" w:rsidR="00344271" w:rsidRDefault="00344271" w:rsidP="00677766">
      <w:r>
        <w:separator/>
      </w:r>
    </w:p>
  </w:endnote>
  <w:endnote w:type="continuationSeparator" w:id="0">
    <w:p w14:paraId="45866CB2" w14:textId="77777777" w:rsidR="00344271" w:rsidRDefault="00344271" w:rsidP="00677766">
      <w:r>
        <w:continuationSeparator/>
      </w:r>
    </w:p>
  </w:endnote>
  <w:endnote w:type="continuationNotice" w:id="1">
    <w:p w14:paraId="3D7E9952" w14:textId="77777777" w:rsidR="00344271" w:rsidRDefault="00344271" w:rsidP="00677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7A635C" w:rsidRDefault="007A63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7A635C" w:rsidRDefault="007A63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7A635C" w:rsidRDefault="007A63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32ECD">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2ECD">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BF53C" w14:textId="77777777" w:rsidR="00344271" w:rsidRDefault="00344271" w:rsidP="00677766">
      <w:r>
        <w:separator/>
      </w:r>
    </w:p>
  </w:footnote>
  <w:footnote w:type="continuationSeparator" w:id="0">
    <w:p w14:paraId="649FB1A8" w14:textId="77777777" w:rsidR="00344271" w:rsidRDefault="00344271" w:rsidP="00677766">
      <w:r>
        <w:continuationSeparator/>
      </w:r>
    </w:p>
  </w:footnote>
  <w:footnote w:type="continuationNotice" w:id="1">
    <w:p w14:paraId="143BF4D0" w14:textId="77777777" w:rsidR="00344271" w:rsidRDefault="00344271" w:rsidP="00677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7A635C" w:rsidRDefault="007A635C" w:rsidP="006777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A774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35726"/>
    <w:multiLevelType w:val="multilevel"/>
    <w:tmpl w:val="0409001F"/>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A166A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74F96"/>
    <w:multiLevelType w:val="hybridMultilevel"/>
    <w:tmpl w:val="C3841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1449A8"/>
    <w:multiLevelType w:val="hybridMultilevel"/>
    <w:tmpl w:val="E75E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6777F96"/>
    <w:multiLevelType w:val="hybridMultilevel"/>
    <w:tmpl w:val="5776A5B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32"/>
  </w:num>
  <w:num w:numId="4">
    <w:abstractNumId w:val="22"/>
  </w:num>
  <w:num w:numId="5">
    <w:abstractNumId w:val="20"/>
  </w:num>
  <w:num w:numId="6">
    <w:abstractNumId w:val="17"/>
  </w:num>
  <w:num w:numId="7">
    <w:abstractNumId w:val="33"/>
  </w:num>
  <w:num w:numId="8">
    <w:abstractNumId w:val="42"/>
  </w:num>
  <w:num w:numId="9">
    <w:abstractNumId w:val="26"/>
  </w:num>
  <w:num w:numId="10">
    <w:abstractNumId w:val="19"/>
  </w:num>
  <w:num w:numId="11">
    <w:abstractNumId w:val="25"/>
  </w:num>
  <w:num w:numId="12">
    <w:abstractNumId w:val="41"/>
  </w:num>
  <w:num w:numId="13">
    <w:abstractNumId w:val="5"/>
  </w:num>
  <w:num w:numId="14">
    <w:abstractNumId w:val="35"/>
  </w:num>
  <w:num w:numId="15">
    <w:abstractNumId w:val="29"/>
  </w:num>
  <w:num w:numId="16">
    <w:abstractNumId w:val="12"/>
  </w:num>
  <w:num w:numId="17">
    <w:abstractNumId w:val="10"/>
  </w:num>
  <w:num w:numId="18">
    <w:abstractNumId w:val="23"/>
  </w:num>
  <w:num w:numId="19">
    <w:abstractNumId w:val="36"/>
  </w:num>
  <w:num w:numId="20">
    <w:abstractNumId w:val="13"/>
  </w:num>
  <w:num w:numId="21">
    <w:abstractNumId w:val="37"/>
  </w:num>
  <w:num w:numId="22">
    <w:abstractNumId w:val="31"/>
  </w:num>
  <w:num w:numId="23">
    <w:abstractNumId w:val="46"/>
  </w:num>
  <w:num w:numId="24">
    <w:abstractNumId w:val="39"/>
  </w:num>
  <w:num w:numId="25">
    <w:abstractNumId w:val="14"/>
  </w:num>
  <w:num w:numId="26">
    <w:abstractNumId w:val="17"/>
  </w:num>
  <w:num w:numId="27">
    <w:abstractNumId w:val="15"/>
  </w:num>
  <w:num w:numId="28">
    <w:abstractNumId w:val="24"/>
  </w:num>
  <w:num w:numId="29">
    <w:abstractNumId w:val="27"/>
  </w:num>
  <w:num w:numId="30">
    <w:abstractNumId w:val="38"/>
  </w:num>
  <w:num w:numId="31">
    <w:abstractNumId w:val="28"/>
  </w:num>
  <w:num w:numId="32">
    <w:abstractNumId w:val="4"/>
  </w:num>
  <w:num w:numId="33">
    <w:abstractNumId w:val="7"/>
  </w:num>
  <w:num w:numId="34">
    <w:abstractNumId w:val="6"/>
  </w:num>
  <w:num w:numId="35">
    <w:abstractNumId w:val="30"/>
  </w:num>
  <w:num w:numId="36">
    <w:abstractNumId w:val="40"/>
  </w:num>
  <w:num w:numId="37">
    <w:abstractNumId w:val="11"/>
  </w:num>
  <w:num w:numId="38">
    <w:abstractNumId w:val="8"/>
  </w:num>
  <w:num w:numId="39">
    <w:abstractNumId w:val="17"/>
  </w:num>
  <w:num w:numId="40">
    <w:abstractNumId w:val="45"/>
  </w:num>
  <w:num w:numId="41">
    <w:abstractNumId w:val="34"/>
  </w:num>
  <w:num w:numId="42">
    <w:abstractNumId w:val="43"/>
  </w:num>
  <w:num w:numId="43">
    <w:abstractNumId w:val="2"/>
  </w:num>
  <w:num w:numId="44">
    <w:abstractNumId w:val="3"/>
  </w:num>
  <w:num w:numId="45">
    <w:abstractNumId w:val="1"/>
  </w:num>
  <w:num w:numId="46">
    <w:abstractNumId w:val="44"/>
  </w:num>
  <w:num w:numId="47">
    <w:abstractNumId w:val="21"/>
  </w:num>
  <w:num w:numId="48">
    <w:abstractNumId w:val="9"/>
  </w:num>
  <w:num w:numId="49">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8A3"/>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F41"/>
    <w:rsid w:val="00D27327"/>
    <w:rsid w:val="00D27695"/>
    <w:rsid w:val="00D30320"/>
    <w:rsid w:val="00D30756"/>
    <w:rsid w:val="00D31502"/>
    <w:rsid w:val="00D32B70"/>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6C8"/>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0E"/>
    <w:rsid w:val="00F50F51"/>
    <w:rsid w:val="00F51318"/>
    <w:rsid w:val="00F51929"/>
    <w:rsid w:val="00F51BD2"/>
    <w:rsid w:val="00F523A6"/>
    <w:rsid w:val="00F52631"/>
    <w:rsid w:val="00F529C7"/>
    <w:rsid w:val="00F52A4B"/>
    <w:rsid w:val="00F52D7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7766"/>
    <w:pPr>
      <w:widowControl w:val="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4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49"/>
      </w:numPr>
      <w:outlineLvl w:val="5"/>
    </w:pPr>
  </w:style>
  <w:style w:type="paragraph" w:styleId="Heading7">
    <w:name w:val="heading 7"/>
    <w:basedOn w:val="H6"/>
    <w:next w:val="Normal"/>
    <w:qFormat/>
    <w:rsid w:val="00A63872"/>
    <w:pPr>
      <w:numPr>
        <w:ilvl w:val="6"/>
        <w:numId w:val="49"/>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44"/>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5E45D529-5E1D-4284-8B80-40D45C2BFB73}">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c06861ca-3f08-4d07-bff7-bb15bac121f4"/>
    <ds:schemaRef ds:uri="http://www.w3.org/XML/1998/namespace"/>
    <ds:schemaRef ds:uri="http://purl.org/dc/dcmitype/"/>
  </ds:schemaRefs>
</ds:datastoreItem>
</file>

<file path=customXml/itemProps6.xml><?xml version="1.0" encoding="utf-8"?>
<ds:datastoreItem xmlns:ds="http://schemas.openxmlformats.org/officeDocument/2006/customXml" ds:itemID="{0FF3896B-A873-4B95-8AD3-710A622A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9447</TotalTime>
  <Pages>4</Pages>
  <Words>2003</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119</cp:revision>
  <cp:lastPrinted>2010-10-04T23:31:00Z</cp:lastPrinted>
  <dcterms:created xsi:type="dcterms:W3CDTF">2017-11-28T01:22:00Z</dcterms:created>
  <dcterms:modified xsi:type="dcterms:W3CDTF">2018-04-06T18:07:00Z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